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C68" w14:textId="26FEA5EE" w:rsidR="00951EB3" w:rsidRPr="00062871" w:rsidRDefault="006A2FA7" w:rsidP="000A240D">
      <w:pPr>
        <w:pStyle w:val="Organisationsname"/>
      </w:pPr>
      <w:r>
        <w:t>Gymnastics New South Wales (GNSW)</w:t>
      </w:r>
      <w:r w:rsidR="00726C0D">
        <w:t xml:space="preserve"> </w:t>
      </w:r>
      <w:r w:rsidR="00726C0D" w:rsidRPr="00E1215C">
        <w:rPr>
          <w:b/>
          <w:bCs/>
          <w:color w:val="FF0000"/>
          <w:szCs w:val="20"/>
        </w:rPr>
        <w:t>(Insert Club Name)</w:t>
      </w:r>
    </w:p>
    <w:p w14:paraId="1E91DD1E" w14:textId="7A6CDC03" w:rsidR="00AF3309" w:rsidRPr="00A26756" w:rsidRDefault="009364A4" w:rsidP="00022F83">
      <w:pPr>
        <w:pStyle w:val="Heading1"/>
        <w:spacing w:line="240" w:lineRule="auto"/>
      </w:pPr>
      <w:r w:rsidRPr="00062871">
        <w:rPr>
          <w:noProof/>
        </w:rPr>
        <mc:AlternateContent>
          <mc:Choice Requires="wps">
            <w:drawing>
              <wp:anchor distT="0" distB="0" distL="114300" distR="114300" simplePos="0" relativeHeight="251659264" behindDoc="1" locked="0" layoutInCell="1" allowOverlap="1" wp14:anchorId="7D61008A" wp14:editId="6E53DE1D">
                <wp:simplePos x="0" y="0"/>
                <wp:positionH relativeFrom="margin">
                  <wp:posOffset>4763680</wp:posOffset>
                </wp:positionH>
                <wp:positionV relativeFrom="page">
                  <wp:posOffset>1140913</wp:posOffset>
                </wp:positionV>
                <wp:extent cx="1143000" cy="1028700"/>
                <wp:effectExtent l="0" t="0" r="0" b="0"/>
                <wp:wrapNone/>
                <wp:docPr id="3" name="Rectangle 3"/>
                <wp:cNvGraphicFramePr/>
                <a:graphic xmlns:a="http://schemas.openxmlformats.org/drawingml/2006/main">
                  <a:graphicData uri="http://schemas.microsoft.com/office/word/2010/wordprocessingShape">
                    <wps:wsp>
                      <wps:cNvSpPr/>
                      <wps:spPr>
                        <a:xfrm>
                          <a:off x="0" y="0"/>
                          <a:ext cx="1143000" cy="1028700"/>
                        </a:xfrm>
                        <a:prstGeom prst="rect">
                          <a:avLst/>
                        </a:prstGeom>
                        <a:solidFill>
                          <a:schemeClr val="bg2">
                            <a:lumMod val="9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76AE1E" w14:textId="49FF8033" w:rsidR="001F4FAA" w:rsidRPr="001F4FAA" w:rsidRDefault="001F4FAA" w:rsidP="001F4FAA">
                            <w:pPr>
                              <w:jc w:val="center"/>
                              <w:rPr>
                                <w:sz w:val="24"/>
                              </w:rPr>
                            </w:pPr>
                            <w:r w:rsidRPr="001F4FAA">
                              <w:rPr>
                                <w:sz w:val="24"/>
                              </w:rPr>
                              <w:t xml:space="preserve">Place your </w:t>
                            </w:r>
                            <w:r w:rsidR="00EF7DE9">
                              <w:rPr>
                                <w:sz w:val="24"/>
                              </w:rPr>
                              <w:t>Club’s</w:t>
                            </w:r>
                            <w:r w:rsidR="009B79D4">
                              <w:rPr>
                                <w:sz w:val="24"/>
                              </w:rPr>
                              <w:t xml:space="preserve"> </w:t>
                            </w:r>
                            <w:r w:rsidRPr="001F4FAA">
                              <w:rPr>
                                <w:sz w:val="24"/>
                              </w:rPr>
                              <w:t xml:space="preserve">logo </w:t>
                            </w:r>
                            <w:r w:rsidR="00EF7DE9" w:rsidRPr="001F4FAA">
                              <w:rPr>
                                <w:sz w:val="24"/>
                              </w:rPr>
                              <w:t>here</w:t>
                            </w:r>
                            <w:r w:rsidR="00EF7DE9">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008A" id="Rectangle 3" o:spid="_x0000_s1026" style="position:absolute;margin-left:375.1pt;margin-top:89.85pt;width:90pt;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" fillcolor="#b1dcf2 [2894]" stroked="f" strokeweight="1pt">
                <v:textbox>
                  <w:txbxContent>
                    <w:p w14:paraId="1C76AE1E" w14:textId="49FF8033" w:rsidR="001F4FAA" w:rsidRPr="001F4FAA" w:rsidRDefault="001F4FAA" w:rsidP="001F4FAA">
                      <w:pPr>
                        <w:jc w:val="center"/>
                        <w:rPr>
                          <w:sz w:val="24"/>
                        </w:rPr>
                      </w:pPr>
                      <w:r w:rsidRPr="001F4FAA">
                        <w:rPr>
                          <w:sz w:val="24"/>
                        </w:rPr>
                        <w:t xml:space="preserve">Place your </w:t>
                      </w:r>
                      <w:r w:rsidR="00EF7DE9">
                        <w:rPr>
                          <w:sz w:val="24"/>
                        </w:rPr>
                        <w:t>Club’s</w:t>
                      </w:r>
                      <w:r w:rsidR="009B79D4">
                        <w:rPr>
                          <w:sz w:val="24"/>
                        </w:rPr>
                        <w:t xml:space="preserve"> </w:t>
                      </w:r>
                      <w:r w:rsidRPr="001F4FAA">
                        <w:rPr>
                          <w:sz w:val="24"/>
                        </w:rPr>
                        <w:t xml:space="preserve">logo </w:t>
                      </w:r>
                      <w:r w:rsidR="00EF7DE9" w:rsidRPr="001F4FAA">
                        <w:rPr>
                          <w:sz w:val="24"/>
                        </w:rPr>
                        <w:t>here</w:t>
                      </w:r>
                      <w:r w:rsidR="00EF7DE9">
                        <w:rPr>
                          <w:sz w:val="24"/>
                        </w:rPr>
                        <w:t>.</w:t>
                      </w:r>
                    </w:p>
                  </w:txbxContent>
                </v:textbox>
                <w10:wrap anchorx="margin" anchory="page"/>
              </v:rect>
            </w:pict>
          </mc:Fallback>
        </mc:AlternateContent>
      </w:r>
      <w:r w:rsidR="009A0174" w:rsidRPr="00B6068A">
        <w:t xml:space="preserve">Child Safe Policy </w:t>
      </w:r>
      <w:r w:rsidR="009A0174" w:rsidRPr="00B6068A">
        <w:br/>
      </w:r>
    </w:p>
    <w:tbl>
      <w:tblPr>
        <w:tblStyle w:val="GridTable2-Accent2"/>
        <w:tblW w:w="0" w:type="auto"/>
        <w:tblLook w:val="04A0" w:firstRow="1" w:lastRow="0" w:firstColumn="1" w:lastColumn="0" w:noHBand="0" w:noVBand="1"/>
      </w:tblPr>
      <w:tblGrid>
        <w:gridCol w:w="2547"/>
        <w:gridCol w:w="7641"/>
      </w:tblGrid>
      <w:tr w:rsidR="0053340E" w:rsidRPr="00E1215C" w14:paraId="0BBE3767" w14:textId="77777777" w:rsidTr="00EF7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DC8FD4" w14:textId="6F918513" w:rsidR="0053340E" w:rsidRPr="00E1215C" w:rsidRDefault="0053340E" w:rsidP="003C707B">
            <w:pPr>
              <w:pStyle w:val="TableHeadingWhite"/>
              <w:rPr>
                <w:lang w:val="en-US"/>
              </w:rPr>
            </w:pPr>
          </w:p>
        </w:tc>
        <w:tc>
          <w:tcPr>
            <w:tcW w:w="7641" w:type="dxa"/>
          </w:tcPr>
          <w:p w14:paraId="1486A03E" w14:textId="6D8E8658" w:rsidR="0053340E" w:rsidRPr="00E1215C" w:rsidRDefault="003C707B" w:rsidP="003C707B">
            <w:pPr>
              <w:pStyle w:val="TableHeadingWhite"/>
              <w:cnfStyle w:val="100000000000" w:firstRow="1" w:lastRow="0" w:firstColumn="0" w:lastColumn="0" w:oddVBand="0" w:evenVBand="0" w:oddHBand="0" w:evenHBand="0" w:firstRowFirstColumn="0" w:firstRowLastColumn="0" w:lastRowFirstColumn="0" w:lastRowLastColumn="0"/>
              <w:rPr>
                <w:lang w:val="en-US"/>
              </w:rPr>
            </w:pPr>
            <w:r w:rsidRPr="00E1215C">
              <w:rPr>
                <w:lang w:val="en-US"/>
              </w:rPr>
              <w:t>What to include</w:t>
            </w:r>
          </w:p>
        </w:tc>
      </w:tr>
      <w:tr w:rsidR="0053340E" w:rsidRPr="00E1215C" w14:paraId="30620657" w14:textId="77777777" w:rsidTr="00EF7DE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547" w:type="dxa"/>
          </w:tcPr>
          <w:p w14:paraId="1B602BD5" w14:textId="7CE2A3F7" w:rsidR="0053340E" w:rsidRPr="00E1215C" w:rsidRDefault="003C707B" w:rsidP="00420C81">
            <w:pPr>
              <w:pStyle w:val="TableBodyText"/>
              <w:rPr>
                <w:b w:val="0"/>
                <w:bCs w:val="0"/>
                <w:szCs w:val="20"/>
              </w:rPr>
            </w:pPr>
            <w:r w:rsidRPr="00E1215C">
              <w:rPr>
                <w:szCs w:val="20"/>
              </w:rPr>
              <w:t xml:space="preserve">Policy </w:t>
            </w:r>
            <w:r w:rsidR="009364A4" w:rsidRPr="00E1215C">
              <w:rPr>
                <w:szCs w:val="20"/>
              </w:rPr>
              <w:t>T</w:t>
            </w:r>
            <w:r w:rsidRPr="00E1215C">
              <w:rPr>
                <w:szCs w:val="20"/>
              </w:rPr>
              <w:t>itle</w:t>
            </w:r>
          </w:p>
        </w:tc>
        <w:tc>
          <w:tcPr>
            <w:tcW w:w="7641" w:type="dxa"/>
          </w:tcPr>
          <w:p w14:paraId="537E53CF" w14:textId="1F11BEEC" w:rsidR="0053340E" w:rsidRPr="00E1215C" w:rsidRDefault="009364A4" w:rsidP="00420C81">
            <w:pPr>
              <w:pStyle w:val="TableBodyText"/>
              <w:cnfStyle w:val="000000100000" w:firstRow="0" w:lastRow="0" w:firstColumn="0" w:lastColumn="0" w:oddVBand="0" w:evenVBand="0" w:oddHBand="1" w:evenHBand="0" w:firstRowFirstColumn="0" w:firstRowLastColumn="0" w:lastRowFirstColumn="0" w:lastRowLastColumn="0"/>
              <w:rPr>
                <w:b/>
                <w:bCs/>
                <w:szCs w:val="20"/>
              </w:rPr>
            </w:pPr>
            <w:r w:rsidRPr="00E1215C">
              <w:rPr>
                <w:b/>
                <w:bCs/>
                <w:color w:val="FF0000"/>
                <w:szCs w:val="20"/>
              </w:rPr>
              <w:t xml:space="preserve">(Insert Club Name) </w:t>
            </w:r>
            <w:r w:rsidR="00E50D1D" w:rsidRPr="00E1215C">
              <w:rPr>
                <w:b/>
                <w:bCs/>
                <w:szCs w:val="20"/>
              </w:rPr>
              <w:t>Child Safe Policy</w:t>
            </w:r>
          </w:p>
        </w:tc>
      </w:tr>
      <w:tr w:rsidR="0053340E" w:rsidRPr="00E1215C" w14:paraId="5C3E6A9B" w14:textId="77777777" w:rsidTr="00EF7DE9">
        <w:trPr>
          <w:trHeight w:val="1821"/>
        </w:trPr>
        <w:tc>
          <w:tcPr>
            <w:cnfStyle w:val="001000000000" w:firstRow="0" w:lastRow="0" w:firstColumn="1" w:lastColumn="0" w:oddVBand="0" w:evenVBand="0" w:oddHBand="0" w:evenHBand="0" w:firstRowFirstColumn="0" w:firstRowLastColumn="0" w:lastRowFirstColumn="0" w:lastRowLastColumn="0"/>
            <w:tcW w:w="2547" w:type="dxa"/>
          </w:tcPr>
          <w:p w14:paraId="0CEEA5F4" w14:textId="77777777" w:rsidR="0053340E" w:rsidRPr="00E1215C" w:rsidRDefault="008327E7" w:rsidP="00420C81">
            <w:pPr>
              <w:pStyle w:val="TableBodyText"/>
              <w:rPr>
                <w:b w:val="0"/>
                <w:bCs w:val="0"/>
                <w:szCs w:val="20"/>
              </w:rPr>
            </w:pPr>
            <w:r w:rsidRPr="00E1215C">
              <w:rPr>
                <w:szCs w:val="20"/>
              </w:rPr>
              <w:t>Purpose</w:t>
            </w:r>
          </w:p>
          <w:p w14:paraId="3D4E1C6F" w14:textId="77777777" w:rsidR="00574B3B" w:rsidRPr="00E1215C" w:rsidRDefault="00574B3B" w:rsidP="00420C81">
            <w:pPr>
              <w:pStyle w:val="TableBodyText"/>
              <w:rPr>
                <w:b w:val="0"/>
                <w:bCs w:val="0"/>
                <w:szCs w:val="20"/>
              </w:rPr>
            </w:pPr>
          </w:p>
          <w:p w14:paraId="3B99FECA" w14:textId="36B7AF04" w:rsidR="00574B3B" w:rsidRPr="00E1215C" w:rsidRDefault="00574B3B" w:rsidP="00420C81">
            <w:pPr>
              <w:pStyle w:val="TableBodyText"/>
              <w:rPr>
                <w:b w:val="0"/>
                <w:bCs w:val="0"/>
                <w:szCs w:val="20"/>
              </w:rPr>
            </w:pPr>
            <w:r w:rsidRPr="00E1215C">
              <w:rPr>
                <w:szCs w:val="20"/>
              </w:rPr>
              <w:t xml:space="preserve">See the example that refers to GNSW – you can delete GNSW and insert your </w:t>
            </w:r>
            <w:r w:rsidR="009364A4" w:rsidRPr="00E1215C">
              <w:rPr>
                <w:szCs w:val="20"/>
              </w:rPr>
              <w:t>club’s</w:t>
            </w:r>
            <w:r w:rsidRPr="00E1215C">
              <w:rPr>
                <w:szCs w:val="20"/>
              </w:rPr>
              <w:t xml:space="preserve"> name instead </w:t>
            </w:r>
          </w:p>
        </w:tc>
        <w:tc>
          <w:tcPr>
            <w:tcW w:w="7641" w:type="dxa"/>
          </w:tcPr>
          <w:p w14:paraId="63B53F52" w14:textId="1E50BD69" w:rsidR="0088562E" w:rsidRPr="00E1215C" w:rsidRDefault="0088562E" w:rsidP="00BB56FA">
            <w:pPr>
              <w:pStyle w:val="TableBodyText"/>
              <w:numPr>
                <w:ilvl w:val="0"/>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 xml:space="preserve">GNSW promotes and maintains a culture that does not tolerate child abuse, </w:t>
            </w:r>
            <w:r w:rsidR="00574B3B" w:rsidRPr="00E1215C">
              <w:rPr>
                <w:szCs w:val="20"/>
                <w:lang w:val="en-GB"/>
              </w:rPr>
              <w:t>neglect,</w:t>
            </w:r>
            <w:r w:rsidRPr="00E1215C">
              <w:rPr>
                <w:szCs w:val="20"/>
                <w:lang w:val="en-GB"/>
              </w:rPr>
              <w:t xml:space="preserve"> or exploitation. This policy establishes GNSW’s expectations of all staff and volunteers to provide a safe environment for children and sets out our approach to managing risk to children and young people arising through the day-to-day work of GNSW.</w:t>
            </w:r>
          </w:p>
          <w:p w14:paraId="3B4B281F" w14:textId="77777777" w:rsidR="0088562E" w:rsidRPr="00E1215C" w:rsidRDefault="0088562E" w:rsidP="00BB56FA">
            <w:pPr>
              <w:pStyle w:val="TableBodyText"/>
              <w:numPr>
                <w:ilvl w:val="0"/>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GNSW’s priority is to ensure the welfare and safety of every child that has contact with its employees, contractors, consultants, officials, and providers engaged by the GNSW to deliver services to children.</w:t>
            </w:r>
          </w:p>
          <w:p w14:paraId="4D4F065A" w14:textId="77777777" w:rsidR="0088562E" w:rsidRPr="00E1215C" w:rsidRDefault="0088562E" w:rsidP="00BB56FA">
            <w:pPr>
              <w:pStyle w:val="TableBodyText"/>
              <w:numPr>
                <w:ilvl w:val="0"/>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The policy outlined in this document has been developed to give effect to the Commonwealth Child Safe Framework, and the NIF Child Safeguarding Policy were both set out the   minimum standards for creating and embedding a child safe culture in organisations, and the National Principles for Child Safe Organisations.</w:t>
            </w:r>
          </w:p>
          <w:p w14:paraId="6BB38368" w14:textId="77777777" w:rsidR="0088562E" w:rsidRPr="00E1215C" w:rsidRDefault="0088562E" w:rsidP="00BB56FA">
            <w:pPr>
              <w:pStyle w:val="TableBodyText"/>
              <w:numPr>
                <w:ilvl w:val="0"/>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GNSW’s Child Safe Policy is guided by the following principles:</w:t>
            </w:r>
          </w:p>
          <w:p w14:paraId="60C52F61" w14:textId="52E6E3EC" w:rsidR="0088562E" w:rsidRPr="00E1215C" w:rsidRDefault="0088562E" w:rsidP="00BB56FA">
            <w:pPr>
              <w:pStyle w:val="TableBodyText"/>
              <w:numPr>
                <w:ilvl w:val="1"/>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 xml:space="preserve">Recognise children’s rights and </w:t>
            </w:r>
            <w:r w:rsidR="00574B3B" w:rsidRPr="00E1215C">
              <w:rPr>
                <w:szCs w:val="20"/>
                <w:lang w:val="en-GB"/>
              </w:rPr>
              <w:t>interests.</w:t>
            </w:r>
          </w:p>
          <w:p w14:paraId="07B78D29" w14:textId="455728C5" w:rsidR="0088562E" w:rsidRPr="00E1215C" w:rsidRDefault="0088562E" w:rsidP="00BB56FA">
            <w:pPr>
              <w:pStyle w:val="TableBodyText"/>
              <w:numPr>
                <w:ilvl w:val="1"/>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 xml:space="preserve">Build and maintain a child safe culture and </w:t>
            </w:r>
            <w:r w:rsidR="00574B3B" w:rsidRPr="00E1215C">
              <w:rPr>
                <w:szCs w:val="20"/>
                <w:lang w:val="en-GB"/>
              </w:rPr>
              <w:t>environment.</w:t>
            </w:r>
          </w:p>
          <w:p w14:paraId="27AF071B" w14:textId="59422776" w:rsidR="0088562E" w:rsidRPr="00E1215C" w:rsidRDefault="0088562E" w:rsidP="00BB56FA">
            <w:pPr>
              <w:pStyle w:val="TableBodyText"/>
              <w:numPr>
                <w:ilvl w:val="1"/>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Provide support and protection to staff who report incidents under this policy.</w:t>
            </w:r>
          </w:p>
          <w:p w14:paraId="00B06CE8" w14:textId="423482A6" w:rsidR="0088562E" w:rsidRPr="00E1215C" w:rsidRDefault="0088562E" w:rsidP="00BB56FA">
            <w:pPr>
              <w:pStyle w:val="TableBodyText"/>
              <w:numPr>
                <w:ilvl w:val="0"/>
                <w:numId w:val="37"/>
              </w:numPr>
              <w:jc w:val="both"/>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 xml:space="preserve">If you are unsure about your obligations under this policy, please speak to your manager </w:t>
            </w:r>
            <w:r w:rsidR="00574B3B" w:rsidRPr="00E1215C">
              <w:rPr>
                <w:szCs w:val="20"/>
                <w:lang w:val="en-GB"/>
              </w:rPr>
              <w:t>or email</w:t>
            </w:r>
            <w:r w:rsidRPr="00E1215C">
              <w:rPr>
                <w:szCs w:val="20"/>
                <w:lang w:val="en-GB"/>
              </w:rPr>
              <w:t xml:space="preserve">: integrity@gymnsw.org.au   </w:t>
            </w:r>
          </w:p>
          <w:p w14:paraId="1DD0544A" w14:textId="59F694BF" w:rsidR="0053340E" w:rsidRPr="00E1215C" w:rsidRDefault="0053340E" w:rsidP="00BB56FA">
            <w:pPr>
              <w:pStyle w:val="Tablebulletlist-Lvl1"/>
              <w:numPr>
                <w:ilvl w:val="0"/>
                <w:numId w:val="0"/>
              </w:numPr>
              <w:ind w:left="470"/>
              <w:jc w:val="both"/>
              <w:cnfStyle w:val="000000000000" w:firstRow="0" w:lastRow="0" w:firstColumn="0" w:lastColumn="0" w:oddVBand="0" w:evenVBand="0" w:oddHBand="0" w:evenHBand="0" w:firstRowFirstColumn="0" w:firstRowLastColumn="0" w:lastRowFirstColumn="0" w:lastRowLastColumn="0"/>
              <w:rPr>
                <w:szCs w:val="20"/>
              </w:rPr>
            </w:pPr>
          </w:p>
        </w:tc>
      </w:tr>
      <w:tr w:rsidR="003C707B" w:rsidRPr="00E1215C" w14:paraId="41B977C7" w14:textId="77777777" w:rsidTr="009364A4">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547" w:type="dxa"/>
          </w:tcPr>
          <w:p w14:paraId="62134E84" w14:textId="77777777" w:rsidR="008327E7" w:rsidRPr="00E1215C" w:rsidRDefault="008327E7" w:rsidP="00420C81">
            <w:pPr>
              <w:pStyle w:val="TableBodyText"/>
              <w:rPr>
                <w:b w:val="0"/>
                <w:bCs w:val="0"/>
                <w:szCs w:val="20"/>
              </w:rPr>
            </w:pPr>
            <w:r w:rsidRPr="00E1215C">
              <w:rPr>
                <w:szCs w:val="20"/>
              </w:rPr>
              <w:t>Scope and audience</w:t>
            </w:r>
          </w:p>
          <w:p w14:paraId="618CA056" w14:textId="124FD339" w:rsidR="003C707B" w:rsidRPr="00E1215C" w:rsidRDefault="009364A4" w:rsidP="00420C81">
            <w:pPr>
              <w:pStyle w:val="TableBodyText"/>
              <w:rPr>
                <w:b w:val="0"/>
                <w:bCs w:val="0"/>
                <w:szCs w:val="20"/>
              </w:rPr>
            </w:pPr>
            <w:r w:rsidRPr="00E1215C">
              <w:rPr>
                <w:szCs w:val="20"/>
              </w:rPr>
              <w:t>See the example that refers to GNSW – you can delete GNSW and insert your club’s name instead</w:t>
            </w:r>
          </w:p>
        </w:tc>
        <w:tc>
          <w:tcPr>
            <w:tcW w:w="7641" w:type="dxa"/>
          </w:tcPr>
          <w:p w14:paraId="5E38F83B" w14:textId="5EE07CAA" w:rsidR="006F78B3" w:rsidRPr="00E1215C" w:rsidRDefault="006F78B3" w:rsidP="00BB56FA">
            <w:pPr>
              <w:pStyle w:val="TableBodyText"/>
              <w:numPr>
                <w:ilvl w:val="0"/>
                <w:numId w:val="38"/>
              </w:numPr>
              <w:jc w:val="both"/>
              <w:cnfStyle w:val="000000100000" w:firstRow="0" w:lastRow="0" w:firstColumn="0" w:lastColumn="0" w:oddVBand="0" w:evenVBand="0" w:oddHBand="1" w:evenHBand="0" w:firstRowFirstColumn="0" w:firstRowLastColumn="0" w:lastRowFirstColumn="0" w:lastRowLastColumn="0"/>
              <w:rPr>
                <w:szCs w:val="20"/>
              </w:rPr>
            </w:pPr>
            <w:r w:rsidRPr="00E1215C">
              <w:rPr>
                <w:szCs w:val="20"/>
              </w:rPr>
              <w:t xml:space="preserve">This policy applies to all persons who undertake work for GNSW. </w:t>
            </w:r>
          </w:p>
          <w:p w14:paraId="445742C8" w14:textId="6B3DAEAF" w:rsidR="006F78B3" w:rsidRPr="00E1215C" w:rsidRDefault="006F78B3" w:rsidP="00BB56FA">
            <w:pPr>
              <w:pStyle w:val="TableBodyText"/>
              <w:numPr>
                <w:ilvl w:val="0"/>
                <w:numId w:val="38"/>
              </w:numPr>
              <w:jc w:val="both"/>
              <w:cnfStyle w:val="000000100000" w:firstRow="0" w:lastRow="0" w:firstColumn="0" w:lastColumn="0" w:oddVBand="0" w:evenVBand="0" w:oddHBand="1" w:evenHBand="0" w:firstRowFirstColumn="0" w:firstRowLastColumn="0" w:lastRowFirstColumn="0" w:lastRowLastColumn="0"/>
              <w:rPr>
                <w:szCs w:val="20"/>
              </w:rPr>
            </w:pPr>
            <w:r w:rsidRPr="00E1215C">
              <w:rPr>
                <w:szCs w:val="20"/>
              </w:rPr>
              <w:t>Service providers who deliver services to children as funded by GNSW (for example, contracted service providers and subcontractors – third party provider/s) must comply with the terms and conditions in their contracts and agreements pertaining to child safety.</w:t>
            </w:r>
          </w:p>
          <w:p w14:paraId="62A9C693" w14:textId="1E8FE134" w:rsidR="006F78B3" w:rsidRPr="00E1215C" w:rsidRDefault="006F78B3" w:rsidP="00BB56FA">
            <w:pPr>
              <w:pStyle w:val="TableBodyText"/>
              <w:numPr>
                <w:ilvl w:val="0"/>
                <w:numId w:val="38"/>
              </w:numPr>
              <w:jc w:val="both"/>
              <w:cnfStyle w:val="000000100000" w:firstRow="0" w:lastRow="0" w:firstColumn="0" w:lastColumn="0" w:oddVBand="0" w:evenVBand="0" w:oddHBand="1" w:evenHBand="0" w:firstRowFirstColumn="0" w:firstRowLastColumn="0" w:lastRowFirstColumn="0" w:lastRowLastColumn="0"/>
              <w:rPr>
                <w:szCs w:val="20"/>
              </w:rPr>
            </w:pPr>
            <w:r w:rsidRPr="00E1215C">
              <w:rPr>
                <w:szCs w:val="20"/>
              </w:rPr>
              <w:t>This policy must be considered when developing, designing, and managing GNSW’s policies and programs to ensure they promote children’s rights and include relevant child safety considerations.</w:t>
            </w:r>
          </w:p>
          <w:p w14:paraId="2633E007" w14:textId="0DB85EF7" w:rsidR="006F78B3" w:rsidRPr="00E1215C" w:rsidRDefault="006F78B3" w:rsidP="00BB56FA">
            <w:pPr>
              <w:pStyle w:val="TableBodyText"/>
              <w:numPr>
                <w:ilvl w:val="0"/>
                <w:numId w:val="38"/>
              </w:numPr>
              <w:jc w:val="both"/>
              <w:cnfStyle w:val="000000100000" w:firstRow="0" w:lastRow="0" w:firstColumn="0" w:lastColumn="0" w:oddVBand="0" w:evenVBand="0" w:oddHBand="1" w:evenHBand="0" w:firstRowFirstColumn="0" w:firstRowLastColumn="0" w:lastRowFirstColumn="0" w:lastRowLastColumn="0"/>
              <w:rPr>
                <w:szCs w:val="20"/>
              </w:rPr>
            </w:pPr>
            <w:r w:rsidRPr="00E1215C">
              <w:rPr>
                <w:szCs w:val="20"/>
              </w:rPr>
              <w:t>For the purposes of this policy, the definition of child-related work is being engaged in:</w:t>
            </w:r>
          </w:p>
          <w:p w14:paraId="4C7EE4F8" w14:textId="54FFA230" w:rsidR="006F78B3" w:rsidRPr="00E1215C" w:rsidRDefault="009364A4" w:rsidP="00BB56FA">
            <w:pPr>
              <w:pStyle w:val="TableBodyText"/>
              <w:ind w:left="833"/>
              <w:jc w:val="both"/>
              <w:cnfStyle w:val="000000100000" w:firstRow="0" w:lastRow="0" w:firstColumn="0" w:lastColumn="0" w:oddVBand="0" w:evenVBand="0" w:oddHBand="1" w:evenHBand="0" w:firstRowFirstColumn="0" w:firstRowLastColumn="0" w:lastRowFirstColumn="0" w:lastRowLastColumn="0"/>
              <w:rPr>
                <w:szCs w:val="20"/>
              </w:rPr>
            </w:pPr>
            <w:r w:rsidRPr="00E1215C">
              <w:rPr>
                <w:szCs w:val="20"/>
              </w:rPr>
              <w:t xml:space="preserve">a) </w:t>
            </w:r>
            <w:r w:rsidR="006F78B3" w:rsidRPr="00E1215C">
              <w:rPr>
                <w:szCs w:val="20"/>
              </w:rPr>
              <w:t>work activities where contact (physical, face-to-face, oral, written, or electronic contact) between a staff member and a child would reasonably be expected as a normal part of the work and such contact is not occasional (infrequently or irregularly) and incidental</w:t>
            </w:r>
            <w:r w:rsidR="00C93964" w:rsidRPr="00E1215C">
              <w:rPr>
                <w:szCs w:val="20"/>
              </w:rPr>
              <w:t xml:space="preserve"> </w:t>
            </w:r>
            <w:r w:rsidR="006F78B3" w:rsidRPr="00E1215C">
              <w:rPr>
                <w:szCs w:val="20"/>
              </w:rPr>
              <w:t>(occurring by chance) to the work; or</w:t>
            </w:r>
          </w:p>
          <w:p w14:paraId="5D1675FE" w14:textId="7627B797" w:rsidR="003C707B" w:rsidRPr="00E1215C" w:rsidRDefault="006F78B3" w:rsidP="00BB56FA">
            <w:pPr>
              <w:pStyle w:val="TableBodyText"/>
              <w:ind w:left="833"/>
              <w:jc w:val="both"/>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rPr>
              <w:lastRenderedPageBreak/>
              <w:t>b) work that requires a Working with Children Check (WWCC) in the state or territory jurisdiction in which the work is being undertaken</w:t>
            </w:r>
            <w:r w:rsidR="009364A4" w:rsidRPr="00E1215C">
              <w:rPr>
                <w:szCs w:val="20"/>
              </w:rPr>
              <w:t xml:space="preserve">. </w:t>
            </w:r>
          </w:p>
        </w:tc>
      </w:tr>
      <w:tr w:rsidR="003C707B" w:rsidRPr="00E1215C" w14:paraId="5A580E56" w14:textId="77777777" w:rsidTr="00EF7DE9">
        <w:tc>
          <w:tcPr>
            <w:cnfStyle w:val="001000000000" w:firstRow="0" w:lastRow="0" w:firstColumn="1" w:lastColumn="0" w:oddVBand="0" w:evenVBand="0" w:oddHBand="0" w:evenHBand="0" w:firstRowFirstColumn="0" w:firstRowLastColumn="0" w:lastRowFirstColumn="0" w:lastRowLastColumn="0"/>
            <w:tcW w:w="2547" w:type="dxa"/>
          </w:tcPr>
          <w:p w14:paraId="77850417" w14:textId="77777777" w:rsidR="008327E7" w:rsidRPr="00E1215C" w:rsidRDefault="008327E7" w:rsidP="00420C81">
            <w:pPr>
              <w:pStyle w:val="TableBodyText"/>
              <w:rPr>
                <w:b w:val="0"/>
                <w:bCs w:val="0"/>
                <w:szCs w:val="20"/>
              </w:rPr>
            </w:pPr>
            <w:r w:rsidRPr="00E1215C">
              <w:rPr>
                <w:szCs w:val="20"/>
              </w:rPr>
              <w:lastRenderedPageBreak/>
              <w:t xml:space="preserve">Responsibilities </w:t>
            </w:r>
          </w:p>
          <w:p w14:paraId="0334D35B" w14:textId="1C1DA80F" w:rsidR="003C707B" w:rsidRPr="00E1215C" w:rsidRDefault="007624E4" w:rsidP="00420C81">
            <w:pPr>
              <w:pStyle w:val="TableBodyText"/>
              <w:rPr>
                <w:szCs w:val="20"/>
              </w:rPr>
            </w:pPr>
            <w:r w:rsidRPr="00E1215C">
              <w:rPr>
                <w:szCs w:val="20"/>
              </w:rPr>
              <w:t>See the example that refers to GNSW – you can delete GNSW and insert your club’s name instead</w:t>
            </w:r>
          </w:p>
        </w:tc>
        <w:tc>
          <w:tcPr>
            <w:tcW w:w="7641" w:type="dxa"/>
          </w:tcPr>
          <w:p w14:paraId="4D94E682" w14:textId="184E6594" w:rsidR="001F04B7" w:rsidRPr="00E1215C" w:rsidRDefault="001F04B7" w:rsidP="00BB56FA">
            <w:pPr>
              <w:pStyle w:val="TableBodyText"/>
              <w:numPr>
                <w:ilvl w:val="0"/>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Ensuring the safety, welfare and wellbeing of children is the responsibility of all staff.</w:t>
            </w:r>
          </w:p>
          <w:p w14:paraId="645BE95C" w14:textId="43709F41" w:rsidR="001F04B7" w:rsidRPr="00E1215C" w:rsidRDefault="001F04B7" w:rsidP="00BB56FA">
            <w:pPr>
              <w:pStyle w:val="TableBodyText"/>
              <w:numPr>
                <w:ilvl w:val="0"/>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GNSW will:</w:t>
            </w:r>
          </w:p>
          <w:p w14:paraId="351449FC" w14:textId="33500ED8" w:rsidR="001F04B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Annually review and publish its Child Safe Policy. </w:t>
            </w:r>
          </w:p>
          <w:p w14:paraId="4F5ED6A6" w14:textId="77777777" w:rsidR="00F3332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Undertake an annual risk assessment in relation to child safety activities, to identify the level of responsibility for, and contact with, children and young people, evaluate the risk of harm or abuse and put in place appropriate strategies to manage identified risks. </w:t>
            </w:r>
          </w:p>
          <w:p w14:paraId="07EE11E2" w14:textId="65FB329D" w:rsidR="001F04B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The results of the assessment will inform any revisions to the Child Safe Risk</w:t>
            </w:r>
            <w:r w:rsidR="00F33327" w:rsidRPr="00E1215C">
              <w:rPr>
                <w:szCs w:val="20"/>
              </w:rPr>
              <w:t xml:space="preserve"> </w:t>
            </w:r>
            <w:r w:rsidRPr="00E1215C">
              <w:rPr>
                <w:szCs w:val="20"/>
              </w:rPr>
              <w:t xml:space="preserve">Management Plan. </w:t>
            </w:r>
          </w:p>
          <w:p w14:paraId="596863E9" w14:textId="07556CF2" w:rsidR="001F04B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The annual risk assessment will be completed by 31 December of each year and the Child Safe Risk Management Plan revised when significant functions within the organisation are gained or lost. </w:t>
            </w:r>
          </w:p>
          <w:p w14:paraId="34F18676" w14:textId="186C95A6" w:rsidR="001F04B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Annually publish a statement of compliance with the Commonwealth Child Safe Framework including an overview of the child safety risk assessment to be uploaded to the GNSW </w:t>
            </w:r>
            <w:proofErr w:type="gramStart"/>
            <w:r w:rsidRPr="00E1215C">
              <w:rPr>
                <w:szCs w:val="20"/>
              </w:rPr>
              <w:t>website</w:t>
            </w:r>
            <w:proofErr w:type="gramEnd"/>
          </w:p>
          <w:p w14:paraId="30C01C55" w14:textId="4D395EFC" w:rsidR="001F04B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Maintain a register of child safe positions. </w:t>
            </w:r>
          </w:p>
          <w:p w14:paraId="34211DE0" w14:textId="77777777" w:rsidR="00F33327"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Coordinate child safe training for staff and monitor compliance. </w:t>
            </w:r>
          </w:p>
          <w:p w14:paraId="5FA79165" w14:textId="77777777" w:rsidR="003C707B" w:rsidRPr="00E1215C" w:rsidRDefault="001F04B7" w:rsidP="00BB56FA">
            <w:pPr>
              <w:pStyle w:val="TableBodyText"/>
              <w:numPr>
                <w:ilvl w:val="1"/>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Maintain a record of relevant child safe complaints.</w:t>
            </w:r>
          </w:p>
          <w:p w14:paraId="6559F236" w14:textId="55457C72" w:rsidR="007624E4" w:rsidRPr="00E1215C" w:rsidRDefault="007624E4" w:rsidP="00BB56FA">
            <w:pPr>
              <w:pStyle w:val="TableBodyText"/>
              <w:numPr>
                <w:ilvl w:val="0"/>
                <w:numId w:val="41"/>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All staff will:</w:t>
            </w:r>
          </w:p>
          <w:p w14:paraId="19ABA7F1" w14:textId="7CF8E9EB" w:rsidR="007624E4" w:rsidRPr="00E1215C" w:rsidRDefault="007624E4" w:rsidP="00BB56FA">
            <w:pPr>
              <w:pStyle w:val="TableBodyText"/>
              <w:numPr>
                <w:ilvl w:val="0"/>
                <w:numId w:val="47"/>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Ensure child safety is considered when developing risk plans for any functions that are associated with children and/or young people within their business area.</w:t>
            </w:r>
          </w:p>
          <w:p w14:paraId="69568AA3" w14:textId="211251C9" w:rsidR="007624E4" w:rsidRPr="00E1215C" w:rsidRDefault="007624E4" w:rsidP="00BB56FA">
            <w:pPr>
              <w:pStyle w:val="TableBodyText"/>
              <w:numPr>
                <w:ilvl w:val="0"/>
                <w:numId w:val="47"/>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Ensure child safety in the design of programs and policies that impact upon children. </w:t>
            </w:r>
          </w:p>
          <w:p w14:paraId="06A93748" w14:textId="2E2CCE7A" w:rsidR="007624E4" w:rsidRPr="00E1215C" w:rsidRDefault="007624E4" w:rsidP="00BB56FA">
            <w:pPr>
              <w:pStyle w:val="TableBodyText"/>
              <w:numPr>
                <w:ilvl w:val="0"/>
                <w:numId w:val="47"/>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When managing grants and procurements, consider child safety implications if the services are for children, or activities will or may involve contact with children, that are as a usual part of, and more than incidental, to the services or grant activity. </w:t>
            </w:r>
          </w:p>
          <w:p w14:paraId="24BA6E5E" w14:textId="452A8D37" w:rsidR="007624E4" w:rsidRPr="00E1215C" w:rsidRDefault="007624E4" w:rsidP="00BB56FA">
            <w:pPr>
              <w:pStyle w:val="TableBodyText"/>
              <w:numPr>
                <w:ilvl w:val="0"/>
                <w:numId w:val="47"/>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Complete Child Safety training as directed.</w:t>
            </w:r>
          </w:p>
          <w:p w14:paraId="1F28E23E" w14:textId="0C78625B" w:rsidR="007624E4" w:rsidRPr="00E1215C" w:rsidRDefault="007624E4" w:rsidP="00BB56FA">
            <w:pPr>
              <w:pStyle w:val="TableBodyText"/>
              <w:numPr>
                <w:ilvl w:val="0"/>
                <w:numId w:val="47"/>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Appropriately report potential risk to child safety including any breaches of this policy. </w:t>
            </w:r>
          </w:p>
          <w:p w14:paraId="6D1BB0BC" w14:textId="17CF7B51" w:rsidR="00F33327" w:rsidRPr="00E1215C" w:rsidRDefault="007624E4" w:rsidP="00BB56FA">
            <w:pPr>
              <w:pStyle w:val="TableBodyText"/>
              <w:numPr>
                <w:ilvl w:val="0"/>
                <w:numId w:val="47"/>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If they require a Working with Children or Vulnerable Persons Check (however described), comply with the appropriate legislative requirements of the jurisdiction, including reporting a change in circumstances and mandatory reporting requirements</w:t>
            </w:r>
          </w:p>
        </w:tc>
      </w:tr>
      <w:tr w:rsidR="003C707B" w:rsidRPr="00E1215C" w14:paraId="0B2B74B6" w14:textId="77777777" w:rsidTr="00EF7DE9">
        <w:trPr>
          <w:cnfStyle w:val="000000100000" w:firstRow="0" w:lastRow="0" w:firstColumn="0" w:lastColumn="0" w:oddVBand="0" w:evenVBand="0" w:oddHBand="1" w:evenHBand="0" w:firstRowFirstColumn="0" w:firstRowLastColumn="0" w:lastRowFirstColumn="0" w:lastRowLastColumn="0"/>
          <w:trHeight w:val="3092"/>
        </w:trPr>
        <w:tc>
          <w:tcPr>
            <w:cnfStyle w:val="001000000000" w:firstRow="0" w:lastRow="0" w:firstColumn="1" w:lastColumn="0" w:oddVBand="0" w:evenVBand="0" w:oddHBand="0" w:evenHBand="0" w:firstRowFirstColumn="0" w:firstRowLastColumn="0" w:lastRowFirstColumn="0" w:lastRowLastColumn="0"/>
            <w:tcW w:w="2547" w:type="dxa"/>
          </w:tcPr>
          <w:p w14:paraId="522B73DB" w14:textId="77777777" w:rsidR="003C707B" w:rsidRPr="00E1215C" w:rsidRDefault="008327E7" w:rsidP="00420C81">
            <w:pPr>
              <w:pStyle w:val="TableBodyText"/>
              <w:rPr>
                <w:b w:val="0"/>
                <w:bCs w:val="0"/>
                <w:szCs w:val="20"/>
              </w:rPr>
            </w:pPr>
            <w:r w:rsidRPr="00E1215C">
              <w:rPr>
                <w:szCs w:val="20"/>
              </w:rPr>
              <w:t>Definitions</w:t>
            </w:r>
          </w:p>
          <w:p w14:paraId="29A32780" w14:textId="77777777" w:rsidR="004D7B7C" w:rsidRPr="00E1215C" w:rsidRDefault="004D7B7C" w:rsidP="004D7B7C">
            <w:pPr>
              <w:rPr>
                <w:rFonts w:cs="Arial"/>
                <w:sz w:val="20"/>
                <w:szCs w:val="20"/>
              </w:rPr>
            </w:pPr>
          </w:p>
          <w:p w14:paraId="7327F56A" w14:textId="77777777" w:rsidR="004D7B7C" w:rsidRPr="00E1215C" w:rsidRDefault="004D7B7C" w:rsidP="004D7B7C">
            <w:pPr>
              <w:rPr>
                <w:rFonts w:cs="Arial"/>
                <w:sz w:val="20"/>
                <w:szCs w:val="20"/>
              </w:rPr>
            </w:pPr>
          </w:p>
          <w:p w14:paraId="72D1961A" w14:textId="77777777" w:rsidR="004D7B7C" w:rsidRPr="00E1215C" w:rsidRDefault="004D7B7C" w:rsidP="004D7B7C">
            <w:pPr>
              <w:rPr>
                <w:rFonts w:cs="Arial"/>
                <w:sz w:val="20"/>
                <w:szCs w:val="20"/>
              </w:rPr>
            </w:pPr>
          </w:p>
          <w:p w14:paraId="3FA4BCD7" w14:textId="77777777" w:rsidR="004D7B7C" w:rsidRPr="00E1215C" w:rsidRDefault="004D7B7C" w:rsidP="004D7B7C">
            <w:pPr>
              <w:rPr>
                <w:rFonts w:cs="Arial"/>
                <w:sz w:val="20"/>
                <w:szCs w:val="20"/>
              </w:rPr>
            </w:pPr>
          </w:p>
          <w:p w14:paraId="071454C3" w14:textId="77777777" w:rsidR="004D7B7C" w:rsidRPr="00E1215C" w:rsidRDefault="004D7B7C" w:rsidP="004D7B7C">
            <w:pPr>
              <w:rPr>
                <w:rFonts w:cs="Arial"/>
                <w:sz w:val="20"/>
                <w:szCs w:val="20"/>
              </w:rPr>
            </w:pPr>
          </w:p>
          <w:p w14:paraId="6E52F0BC" w14:textId="77777777" w:rsidR="004D7B7C" w:rsidRPr="00E1215C" w:rsidRDefault="004D7B7C" w:rsidP="004D7B7C">
            <w:pPr>
              <w:rPr>
                <w:rFonts w:cs="Arial"/>
                <w:b w:val="0"/>
                <w:bCs w:val="0"/>
                <w:color w:val="000000" w:themeColor="text1"/>
                <w:sz w:val="20"/>
                <w:szCs w:val="20"/>
              </w:rPr>
            </w:pPr>
          </w:p>
          <w:p w14:paraId="7F2AE4C3" w14:textId="6B6A159D" w:rsidR="004D7B7C" w:rsidRPr="00E1215C" w:rsidRDefault="004D7B7C" w:rsidP="004D7B7C">
            <w:pPr>
              <w:jc w:val="center"/>
              <w:rPr>
                <w:rFonts w:cs="Arial"/>
                <w:sz w:val="20"/>
                <w:szCs w:val="20"/>
              </w:rPr>
            </w:pPr>
          </w:p>
        </w:tc>
        <w:tc>
          <w:tcPr>
            <w:tcW w:w="7641" w:type="dxa"/>
          </w:tcPr>
          <w:p w14:paraId="479A729B" w14:textId="5BFC80FF" w:rsidR="00A2716C" w:rsidRPr="00E1215C" w:rsidRDefault="00DE528F" w:rsidP="00885D82">
            <w:pPr>
              <w:pStyle w:val="TableBodyText"/>
              <w:cnfStyle w:val="000000100000" w:firstRow="0" w:lastRow="0" w:firstColumn="0" w:lastColumn="0" w:oddVBand="0" w:evenVBand="0" w:oddHBand="1" w:evenHBand="0" w:firstRowFirstColumn="0" w:firstRowLastColumn="0" w:lastRowFirstColumn="0" w:lastRowLastColumn="0"/>
              <w:rPr>
                <w:szCs w:val="20"/>
              </w:rPr>
            </w:pPr>
            <w:r w:rsidRPr="00E1215C">
              <w:rPr>
                <w:szCs w:val="20"/>
              </w:rPr>
              <w:t xml:space="preserve">See Glossary of Terms Attached Below. </w:t>
            </w:r>
          </w:p>
        </w:tc>
      </w:tr>
      <w:tr w:rsidR="00B140FB" w:rsidRPr="00E1215C" w14:paraId="428AD81E" w14:textId="77777777" w:rsidTr="00EF7DE9">
        <w:trPr>
          <w:trHeight w:val="4962"/>
        </w:trPr>
        <w:tc>
          <w:tcPr>
            <w:cnfStyle w:val="001000000000" w:firstRow="0" w:lastRow="0" w:firstColumn="1" w:lastColumn="0" w:oddVBand="0" w:evenVBand="0" w:oddHBand="0" w:evenHBand="0" w:firstRowFirstColumn="0" w:firstRowLastColumn="0" w:lastRowFirstColumn="0" w:lastRowLastColumn="0"/>
            <w:tcW w:w="2547" w:type="dxa"/>
          </w:tcPr>
          <w:p w14:paraId="1F742497" w14:textId="77777777" w:rsidR="00B140FB" w:rsidRPr="00E1215C" w:rsidRDefault="00BD6643" w:rsidP="00420C81">
            <w:pPr>
              <w:pStyle w:val="TableBodyText"/>
              <w:rPr>
                <w:b w:val="0"/>
                <w:bCs w:val="0"/>
                <w:szCs w:val="20"/>
              </w:rPr>
            </w:pPr>
            <w:r w:rsidRPr="00E1215C">
              <w:rPr>
                <w:szCs w:val="20"/>
              </w:rPr>
              <w:lastRenderedPageBreak/>
              <w:t>Content</w:t>
            </w:r>
          </w:p>
          <w:p w14:paraId="034DA97E" w14:textId="77777777" w:rsidR="00FF788D" w:rsidRPr="00E1215C" w:rsidRDefault="00FF788D" w:rsidP="00420C81">
            <w:pPr>
              <w:pStyle w:val="TableBodyText"/>
              <w:rPr>
                <w:b w:val="0"/>
                <w:bCs w:val="0"/>
                <w:szCs w:val="20"/>
              </w:rPr>
            </w:pPr>
          </w:p>
          <w:p w14:paraId="028BB1EA" w14:textId="556BFF91" w:rsidR="00FF788D" w:rsidRPr="00E1215C" w:rsidRDefault="00FF788D" w:rsidP="00420C81">
            <w:pPr>
              <w:pStyle w:val="TableBodyText"/>
              <w:rPr>
                <w:b w:val="0"/>
                <w:bCs w:val="0"/>
                <w:szCs w:val="20"/>
              </w:rPr>
            </w:pPr>
            <w:r w:rsidRPr="00E1215C">
              <w:rPr>
                <w:szCs w:val="20"/>
              </w:rPr>
              <w:t>See the example that refers to GNSW – you can delete GNSW and insert your club’s name instead</w:t>
            </w:r>
          </w:p>
        </w:tc>
        <w:tc>
          <w:tcPr>
            <w:tcW w:w="7641" w:type="dxa"/>
          </w:tcPr>
          <w:p w14:paraId="737C35F3" w14:textId="77777777" w:rsidR="00B140FB" w:rsidRPr="00E1215C" w:rsidRDefault="003E64A0" w:rsidP="00BB56FA">
            <w:pPr>
              <w:pStyle w:val="TableBodyText"/>
              <w:jc w:val="both"/>
              <w:cnfStyle w:val="000000000000" w:firstRow="0" w:lastRow="0" w:firstColumn="0" w:lastColumn="0" w:oddVBand="0" w:evenVBand="0" w:oddHBand="0" w:evenHBand="0" w:firstRowFirstColumn="0" w:firstRowLastColumn="0" w:lastRowFirstColumn="0" w:lastRowLastColumn="0"/>
              <w:rPr>
                <w:b/>
                <w:bCs/>
                <w:szCs w:val="20"/>
              </w:rPr>
            </w:pPr>
            <w:r w:rsidRPr="00E1215C">
              <w:rPr>
                <w:b/>
                <w:bCs/>
                <w:szCs w:val="20"/>
              </w:rPr>
              <w:t>Working with People and Young Children</w:t>
            </w:r>
          </w:p>
          <w:p w14:paraId="20740C7E" w14:textId="2212BD95" w:rsidR="003E64A0" w:rsidRPr="00E1215C" w:rsidRDefault="003E64A0" w:rsidP="00BB56FA">
            <w:pPr>
              <w:pStyle w:val="TableBodyText"/>
              <w:numPr>
                <w:ilvl w:val="0"/>
                <w:numId w:val="53"/>
              </w:numPr>
              <w:jc w:val="both"/>
              <w:cnfStyle w:val="000000000000" w:firstRow="0" w:lastRow="0" w:firstColumn="0" w:lastColumn="0" w:oddVBand="0" w:evenVBand="0" w:oddHBand="0" w:evenHBand="0" w:firstRowFirstColumn="0" w:firstRowLastColumn="0" w:lastRowFirstColumn="0" w:lastRowLastColumn="0"/>
              <w:rPr>
                <w:szCs w:val="20"/>
              </w:rPr>
            </w:pPr>
            <w:r w:rsidRPr="0024164B">
              <w:rPr>
                <w:color w:val="FF0000"/>
                <w:szCs w:val="20"/>
              </w:rPr>
              <w:t>GNSW</w:t>
            </w:r>
            <w:r w:rsidRPr="00E1215C">
              <w:rPr>
                <w:szCs w:val="20"/>
              </w:rPr>
              <w:t xml:space="preserve"> will undertake an annual review of staff positions to identify any child safe positions, with these recorded in the Human Resource Management System.</w:t>
            </w:r>
          </w:p>
          <w:p w14:paraId="777DB45B" w14:textId="5499AD42" w:rsidR="003E64A0" w:rsidRPr="00E1215C" w:rsidRDefault="003E64A0" w:rsidP="00BB56FA">
            <w:pPr>
              <w:pStyle w:val="TableBodyText"/>
              <w:numPr>
                <w:ilvl w:val="0"/>
                <w:numId w:val="53"/>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Staff employed in an identified child safe position, will be required to maintain a WWCC before they are appointed to the position. If, in the course of their employment in that position, they are not able to maintain their WWCC, the matter will be referred to </w:t>
            </w:r>
            <w:r w:rsidR="00FD5603" w:rsidRPr="00E1215C">
              <w:rPr>
                <w:szCs w:val="20"/>
              </w:rPr>
              <w:t xml:space="preserve">GNSW’s Integrity Manager. </w:t>
            </w:r>
          </w:p>
          <w:p w14:paraId="2C7CF4FB" w14:textId="436C02B2" w:rsidR="003E64A0" w:rsidRPr="00E1215C" w:rsidRDefault="003E64A0" w:rsidP="00BB56FA">
            <w:pPr>
              <w:pStyle w:val="TableBodyText"/>
              <w:numPr>
                <w:ilvl w:val="0"/>
                <w:numId w:val="53"/>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When hiring new staff for an identified child safe position, staff must follow the child safe protocols in the recruitment process.</w:t>
            </w:r>
          </w:p>
          <w:p w14:paraId="50CF06A4" w14:textId="1417007C" w:rsidR="003E64A0" w:rsidRPr="00E1215C" w:rsidRDefault="003E64A0" w:rsidP="00BB56FA">
            <w:pPr>
              <w:pStyle w:val="TableBodyText"/>
              <w:numPr>
                <w:ilvl w:val="0"/>
                <w:numId w:val="53"/>
              </w:numPr>
              <w:jc w:val="both"/>
              <w:cnfStyle w:val="000000000000" w:firstRow="0" w:lastRow="0" w:firstColumn="0" w:lastColumn="0" w:oddVBand="0" w:evenVBand="0" w:oddHBand="0" w:evenHBand="0" w:firstRowFirstColumn="0" w:firstRowLastColumn="0" w:lastRowFirstColumn="0" w:lastRowLastColumn="0"/>
              <w:rPr>
                <w:szCs w:val="20"/>
              </w:rPr>
            </w:pPr>
            <w:r w:rsidRPr="00E1215C">
              <w:rPr>
                <w:szCs w:val="20"/>
              </w:rPr>
              <w:t xml:space="preserve">When recruiting an under 18-year-old, supervising staff over 18 years of age will require a WWCC. The requirement for a WWCC will be dependent upon the legislation of the state or territory in which the work is being performed. </w:t>
            </w:r>
          </w:p>
          <w:p w14:paraId="5AB7D3A2" w14:textId="77777777" w:rsidR="003E64A0" w:rsidRPr="00E1215C" w:rsidRDefault="00FD5603" w:rsidP="00BB56FA">
            <w:pPr>
              <w:pStyle w:val="TableBodyText"/>
              <w:numPr>
                <w:ilvl w:val="0"/>
                <w:numId w:val="53"/>
              </w:numPr>
              <w:jc w:val="both"/>
              <w:cnfStyle w:val="000000000000" w:firstRow="0" w:lastRow="0" w:firstColumn="0" w:lastColumn="0" w:oddVBand="0" w:evenVBand="0" w:oddHBand="0" w:evenHBand="0" w:firstRowFirstColumn="0" w:firstRowLastColumn="0" w:lastRowFirstColumn="0" w:lastRowLastColumn="0"/>
              <w:rPr>
                <w:b/>
                <w:bCs/>
                <w:szCs w:val="20"/>
              </w:rPr>
            </w:pPr>
            <w:r w:rsidRPr="00E1215C">
              <w:rPr>
                <w:szCs w:val="20"/>
              </w:rPr>
              <w:t>P</w:t>
            </w:r>
            <w:r w:rsidR="003E64A0" w:rsidRPr="00E1215C">
              <w:rPr>
                <w:szCs w:val="20"/>
              </w:rPr>
              <w:t>lease refer to the OCG's WWCC Policy for guidance on working with children or vulnerable persons check as required.</w:t>
            </w:r>
          </w:p>
          <w:p w14:paraId="58828E4E" w14:textId="77777777" w:rsidR="00FD5603" w:rsidRPr="00E1215C" w:rsidRDefault="00FD5603" w:rsidP="00BB56FA">
            <w:pPr>
              <w:pStyle w:val="TableBodyText"/>
              <w:jc w:val="both"/>
              <w:cnfStyle w:val="000000000000" w:firstRow="0" w:lastRow="0" w:firstColumn="0" w:lastColumn="0" w:oddVBand="0" w:evenVBand="0" w:oddHBand="0" w:evenHBand="0" w:firstRowFirstColumn="0" w:firstRowLastColumn="0" w:lastRowFirstColumn="0" w:lastRowLastColumn="0"/>
              <w:rPr>
                <w:bCs/>
                <w:szCs w:val="20"/>
              </w:rPr>
            </w:pPr>
          </w:p>
          <w:p w14:paraId="541BA727" w14:textId="77777777" w:rsidR="00F839D6" w:rsidRPr="00E1215C" w:rsidRDefault="00693B49" w:rsidP="00F839D6">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Training </w:t>
            </w:r>
          </w:p>
          <w:p w14:paraId="5C2A737C" w14:textId="77777777" w:rsidR="00F839D6" w:rsidRPr="00E1215C" w:rsidRDefault="00F839D6" w:rsidP="00F839D6">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3E754645" w14:textId="3DF2F50A" w:rsidR="00F839D6" w:rsidRPr="00E1215C" w:rsidRDefault="00F839D6" w:rsidP="00F839D6">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sz w:val="20"/>
                <w:szCs w:val="20"/>
              </w:rPr>
              <w:t>All staff must complete the Child Safe eLearning - Keeping children safe in organisations, Child Safe Sport and Responding to Reportable Allegations training modules as part of induction training. These modules can be accessed via the OCG Website</w:t>
            </w:r>
            <w:r w:rsidR="00D8390B" w:rsidRPr="00E1215C">
              <w:rPr>
                <w:rFonts w:cs="Arial"/>
                <w:sz w:val="20"/>
                <w:szCs w:val="20"/>
              </w:rPr>
              <w:t xml:space="preserve">: </w:t>
            </w:r>
            <w:r w:rsidRPr="00E1215C">
              <w:rPr>
                <w:rFonts w:cs="Arial"/>
                <w:sz w:val="20"/>
                <w:szCs w:val="20"/>
              </w:rPr>
              <w:t xml:space="preserve"> </w:t>
            </w:r>
            <w:hyperlink r:id="rId9" w:history="1">
              <w:r w:rsidR="00D8390B" w:rsidRPr="00E1215C">
                <w:rPr>
                  <w:rStyle w:val="Hyperlink"/>
                  <w:rFonts w:cs="Arial"/>
                  <w:sz w:val="20"/>
                  <w:szCs w:val="20"/>
                </w:rPr>
                <w:t>eLearning | Office of the Children's Guardian (nsw.gov.au)</w:t>
              </w:r>
            </w:hyperlink>
          </w:p>
          <w:p w14:paraId="4330F3D0" w14:textId="77777777" w:rsidR="00F839D6" w:rsidRPr="00E1215C" w:rsidRDefault="00F839D6" w:rsidP="00F839D6">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72CA70D6" w14:textId="77777777" w:rsidR="00F839D6" w:rsidRPr="00E1215C" w:rsidRDefault="00F839D6" w:rsidP="00F839D6">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7263AD85" w14:textId="77777777" w:rsidR="00F839D6" w:rsidRPr="00E1215C" w:rsidRDefault="00F839D6" w:rsidP="00F839D6">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Reporting suspicions of child abuse or harm </w:t>
            </w:r>
          </w:p>
          <w:p w14:paraId="4F95B709" w14:textId="77777777" w:rsidR="00F839D6" w:rsidRPr="00E1215C" w:rsidRDefault="00F839D6" w:rsidP="00F839D6">
            <w:pPr>
              <w:jc w:val="both"/>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11231107" w14:textId="7504AE0A" w:rsidR="00F839D6" w:rsidRPr="00E1215C" w:rsidRDefault="00F839D6" w:rsidP="00F839D6">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sz w:val="20"/>
                <w:szCs w:val="20"/>
              </w:rPr>
              <w:t xml:space="preserve">As soon as immediate health and safety concerns are addressed, you must report all incidents, allegations, and complaints. Failure to report assault or child sexual abuse may amount to a criminal offence under the Crimes Act 1900. Depending on the circumstances, reports to multiple authorities may be required. Reporting requirements can differ based on where the alleged abuse occurred. </w:t>
            </w:r>
          </w:p>
          <w:p w14:paraId="0950F09E" w14:textId="77777777" w:rsidR="00F839D6" w:rsidRPr="00E1215C" w:rsidRDefault="00F839D6" w:rsidP="00F839D6">
            <w:pPr>
              <w:pStyle w:val="ListParagraph"/>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012BA449" w14:textId="77777777" w:rsidR="00F839D6" w:rsidRPr="00E1215C" w:rsidRDefault="00F839D6" w:rsidP="001B643E">
            <w:pPr>
              <w:pStyle w:val="ListParagraph"/>
              <w:numPr>
                <w:ilvl w:val="0"/>
                <w:numId w:val="56"/>
              </w:num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Report to management: </w:t>
            </w:r>
            <w:r w:rsidRPr="00E1215C">
              <w:rPr>
                <w:rFonts w:cs="Arial"/>
                <w:sz w:val="20"/>
                <w:szCs w:val="20"/>
              </w:rPr>
              <w:t>You must report to your manager or the Integrity Manager or CEO of the organisation and complete an incident report.</w:t>
            </w:r>
            <w:r w:rsidRPr="00E1215C">
              <w:rPr>
                <w:rFonts w:cs="Arial"/>
                <w:b/>
                <w:bCs/>
                <w:sz w:val="20"/>
                <w:szCs w:val="20"/>
              </w:rPr>
              <w:t xml:space="preserve"> </w:t>
            </w:r>
          </w:p>
          <w:p w14:paraId="024A318E" w14:textId="77777777" w:rsidR="00F839D6" w:rsidRPr="00E1215C" w:rsidRDefault="00F839D6" w:rsidP="00F839D6">
            <w:pPr>
              <w:pStyle w:val="ListParagraph"/>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240B3FFE" w14:textId="356D0AD8" w:rsidR="00F839D6" w:rsidRPr="00E1215C" w:rsidRDefault="00F839D6" w:rsidP="001B643E">
            <w:pPr>
              <w:pStyle w:val="ListParagraph"/>
              <w:numPr>
                <w:ilvl w:val="0"/>
                <w:numId w:val="56"/>
              </w:num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b/>
                <w:bCs/>
                <w:sz w:val="20"/>
                <w:szCs w:val="20"/>
              </w:rPr>
              <w:t xml:space="preserve">NSW Police: </w:t>
            </w:r>
            <w:r w:rsidRPr="00E1215C">
              <w:rPr>
                <w:rFonts w:cs="Arial"/>
                <w:sz w:val="20"/>
                <w:szCs w:val="20"/>
              </w:rPr>
              <w:t>You must report all instances (alleged or witnessed) of child abuse, including assault or sexual abuse (including grooming).</w:t>
            </w:r>
          </w:p>
          <w:p w14:paraId="5EA2BF53" w14:textId="77777777" w:rsidR="00F839D6" w:rsidRPr="00E1215C" w:rsidRDefault="00F839D6" w:rsidP="00F839D6">
            <w:pPr>
              <w:pStyle w:val="ListParagraph"/>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2492BB01" w14:textId="77777777" w:rsidR="00F839D6" w:rsidRPr="00E1215C" w:rsidRDefault="00F839D6" w:rsidP="001B643E">
            <w:pPr>
              <w:pStyle w:val="ListParagraph"/>
              <w:numPr>
                <w:ilvl w:val="0"/>
                <w:numId w:val="56"/>
              </w:num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NSW Department of Communities and Justice (Child Protection Helpline): </w:t>
            </w:r>
            <w:r w:rsidRPr="00E1215C">
              <w:rPr>
                <w:rFonts w:cs="Arial"/>
                <w:sz w:val="20"/>
                <w:szCs w:val="20"/>
              </w:rPr>
              <w:t xml:space="preserve">As a mandatory reporter, you must report if a child is considered to be at risk of significant harm - </w:t>
            </w:r>
            <w:hyperlink r:id="rId10" w:history="1">
              <w:r w:rsidRPr="00E1215C">
                <w:rPr>
                  <w:rStyle w:val="Hyperlink"/>
                  <w:rFonts w:cs="Arial"/>
                  <w:sz w:val="20"/>
                  <w:szCs w:val="20"/>
                </w:rPr>
                <w:t xml:space="preserve">Reporter Child Story </w:t>
              </w:r>
            </w:hyperlink>
          </w:p>
          <w:p w14:paraId="2C1CE5C3" w14:textId="77777777" w:rsidR="00F839D6" w:rsidRPr="00E1215C" w:rsidRDefault="00F839D6" w:rsidP="00F839D6">
            <w:pPr>
              <w:pStyle w:val="ListParagraph"/>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6BA73FDB" w14:textId="77777777" w:rsidR="00F839D6" w:rsidRPr="00E1215C" w:rsidRDefault="00F839D6" w:rsidP="001B643E">
            <w:pPr>
              <w:pStyle w:val="ListParagraph"/>
              <w:numPr>
                <w:ilvl w:val="0"/>
                <w:numId w:val="56"/>
              </w:num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NSW Office of the Children’s Guardian (Reportable Conduct Scheme): </w:t>
            </w:r>
            <w:r w:rsidRPr="00E1215C">
              <w:rPr>
                <w:rFonts w:cs="Arial"/>
                <w:sz w:val="20"/>
                <w:szCs w:val="20"/>
              </w:rPr>
              <w:t xml:space="preserve">Any reportable allegation or conviction involving a staff member, volunteer or contractor must be reported within 7 business days. </w:t>
            </w:r>
            <w:hyperlink r:id="rId11" w:history="1">
              <w:r w:rsidRPr="00E1215C">
                <w:rPr>
                  <w:rStyle w:val="Hyperlink"/>
                  <w:rFonts w:cs="Arial"/>
                  <w:sz w:val="20"/>
                  <w:szCs w:val="20"/>
                </w:rPr>
                <w:t>Reportable Conduct Scheme | Office of the Children's Guardian (nsw.gov.au)</w:t>
              </w:r>
            </w:hyperlink>
          </w:p>
          <w:p w14:paraId="36BCAAB8" w14:textId="77777777" w:rsidR="00F839D6" w:rsidRPr="00E1215C" w:rsidRDefault="00F839D6" w:rsidP="00BB56FA">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2FB92D7D" w14:textId="77777777" w:rsidR="001C21C7" w:rsidRPr="00E1215C" w:rsidRDefault="001C21C7" w:rsidP="001C21C7">
            <w:pPr>
              <w:pStyle w:val="ListParagrap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6E12E5C8" w14:textId="69F4E616" w:rsidR="001C21C7" w:rsidRPr="00E1215C" w:rsidRDefault="001C21C7" w:rsidP="001C21C7">
            <w:pP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Managing Complaints </w:t>
            </w:r>
          </w:p>
          <w:p w14:paraId="26B7DF37" w14:textId="77777777" w:rsidR="00693B49" w:rsidRPr="00E1215C" w:rsidRDefault="00693B49" w:rsidP="00BB56FA">
            <w:pPr>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74565049" w14:textId="77777777" w:rsidR="00F839D6" w:rsidRPr="00E1215C" w:rsidRDefault="00F839D6" w:rsidP="00F839D6">
            <w:pPr>
              <w:pStyle w:val="ListParagraph"/>
              <w:cnfStyle w:val="000000000000" w:firstRow="0" w:lastRow="0" w:firstColumn="0" w:lastColumn="0" w:oddVBand="0" w:evenVBand="0" w:oddHBand="0" w:evenHBand="0" w:firstRowFirstColumn="0" w:firstRowLastColumn="0" w:lastRowFirstColumn="0" w:lastRowLastColumn="0"/>
              <w:rPr>
                <w:rFonts w:cs="Arial"/>
                <w:b/>
                <w:bCs/>
                <w:sz w:val="20"/>
                <w:szCs w:val="20"/>
              </w:rPr>
            </w:pPr>
          </w:p>
          <w:p w14:paraId="551C2CF5" w14:textId="74F4FF54" w:rsidR="00327661" w:rsidRPr="00E1215C" w:rsidRDefault="001C21C7" w:rsidP="001C21C7">
            <w:pPr>
              <w:pStyle w:val="ListParagraph"/>
              <w:numPr>
                <w:ilvl w:val="0"/>
                <w:numId w:val="5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sz w:val="20"/>
                <w:szCs w:val="20"/>
              </w:rPr>
              <w:t xml:space="preserve">All complaints made to </w:t>
            </w:r>
            <w:r w:rsidRPr="0024164B">
              <w:rPr>
                <w:rFonts w:cs="Arial"/>
                <w:color w:val="FF0000"/>
                <w:sz w:val="20"/>
                <w:szCs w:val="20"/>
              </w:rPr>
              <w:t>GNSW</w:t>
            </w:r>
            <w:r w:rsidRPr="00E1215C">
              <w:rPr>
                <w:rFonts w:cs="Arial"/>
                <w:sz w:val="20"/>
                <w:szCs w:val="20"/>
              </w:rPr>
              <w:t xml:space="preserve"> or a </w:t>
            </w:r>
            <w:r w:rsidRPr="0024164B">
              <w:rPr>
                <w:rFonts w:cs="Arial"/>
                <w:color w:val="FF0000"/>
                <w:sz w:val="20"/>
                <w:szCs w:val="20"/>
              </w:rPr>
              <w:t>GNSW</w:t>
            </w:r>
            <w:r w:rsidRPr="00E1215C">
              <w:rPr>
                <w:rFonts w:cs="Arial"/>
                <w:sz w:val="20"/>
                <w:szCs w:val="20"/>
              </w:rPr>
              <w:t xml:space="preserve"> staff member which involve children will be investigated in accordance with relevant </w:t>
            </w:r>
            <w:r w:rsidR="0024164B">
              <w:rPr>
                <w:rFonts w:cs="Arial"/>
                <w:sz w:val="20"/>
                <w:szCs w:val="20"/>
              </w:rPr>
              <w:t>Club, GA and GNSW</w:t>
            </w:r>
            <w:r w:rsidRPr="00E1215C">
              <w:rPr>
                <w:rFonts w:cs="Arial"/>
                <w:sz w:val="20"/>
                <w:szCs w:val="20"/>
              </w:rPr>
              <w:t xml:space="preserve"> Child Safe and Safeguarding Policies as well as in accordance with the </w:t>
            </w:r>
            <w:r w:rsidRPr="0024164B">
              <w:rPr>
                <w:rFonts w:cs="Arial"/>
                <w:color w:val="FF0000"/>
                <w:sz w:val="20"/>
                <w:szCs w:val="20"/>
              </w:rPr>
              <w:t>GNSW</w:t>
            </w:r>
            <w:r w:rsidRPr="00E1215C">
              <w:rPr>
                <w:rFonts w:cs="Arial"/>
                <w:sz w:val="20"/>
                <w:szCs w:val="20"/>
              </w:rPr>
              <w:t xml:space="preserve"> Discipline and Complaints Policies. </w:t>
            </w:r>
          </w:p>
          <w:p w14:paraId="579B1F21" w14:textId="60C88F11" w:rsidR="00F839D6" w:rsidRPr="00E1215C" w:rsidRDefault="001C21C7" w:rsidP="00373AE2">
            <w:pPr>
              <w:pStyle w:val="ListParagraph"/>
              <w:numPr>
                <w:ilvl w:val="0"/>
                <w:numId w:val="5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sz w:val="20"/>
                <w:szCs w:val="20"/>
              </w:rPr>
              <w:lastRenderedPageBreak/>
              <w:t xml:space="preserve">The complaint will be investigated and escalated to Gymnastics Australia, Sports Integrity </w:t>
            </w:r>
            <w:r w:rsidR="00327661" w:rsidRPr="00E1215C">
              <w:rPr>
                <w:rFonts w:cs="Arial"/>
                <w:sz w:val="20"/>
                <w:szCs w:val="20"/>
              </w:rPr>
              <w:t>Australia,</w:t>
            </w:r>
            <w:r w:rsidRPr="00E1215C">
              <w:rPr>
                <w:rFonts w:cs="Arial"/>
                <w:sz w:val="20"/>
                <w:szCs w:val="20"/>
              </w:rPr>
              <w:t xml:space="preserve"> or a relevant regulatory organisation such as NSW Police or the OCG. </w:t>
            </w:r>
          </w:p>
          <w:p w14:paraId="361C8168" w14:textId="77777777" w:rsidR="00466289" w:rsidRPr="00E1215C" w:rsidRDefault="00466289" w:rsidP="0046628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E1215C">
              <w:rPr>
                <w:rFonts w:cs="Arial"/>
                <w:b/>
                <w:bCs/>
                <w:sz w:val="20"/>
                <w:szCs w:val="20"/>
              </w:rPr>
              <w:t xml:space="preserve">Sanctions for non-compliance </w:t>
            </w:r>
          </w:p>
          <w:p w14:paraId="74E1924D" w14:textId="4308529A" w:rsidR="00466289" w:rsidRPr="00E1215C" w:rsidRDefault="00466289" w:rsidP="00466289">
            <w:pPr>
              <w:pStyle w:val="ListParagraph"/>
              <w:numPr>
                <w:ilvl w:val="0"/>
                <w:numId w:val="5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sz w:val="20"/>
                <w:szCs w:val="20"/>
              </w:rPr>
              <w:t xml:space="preserve">Failure to adhere to any aspect of this policy may constitute a breach of the </w:t>
            </w:r>
            <w:r w:rsidRPr="0024164B">
              <w:rPr>
                <w:rFonts w:cs="Arial"/>
                <w:color w:val="FF0000"/>
                <w:sz w:val="20"/>
                <w:szCs w:val="20"/>
              </w:rPr>
              <w:t>GNSW</w:t>
            </w:r>
            <w:r w:rsidRPr="00E1215C">
              <w:rPr>
                <w:rFonts w:cs="Arial"/>
                <w:sz w:val="20"/>
                <w:szCs w:val="20"/>
              </w:rPr>
              <w:t xml:space="preserve"> Code of Conduct, the </w:t>
            </w:r>
            <w:r w:rsidRPr="0024164B">
              <w:rPr>
                <w:rFonts w:cs="Arial"/>
                <w:color w:val="FF0000"/>
                <w:sz w:val="20"/>
                <w:szCs w:val="20"/>
              </w:rPr>
              <w:t>GNSW</w:t>
            </w:r>
            <w:r w:rsidRPr="00E1215C">
              <w:rPr>
                <w:rFonts w:cs="Arial"/>
                <w:sz w:val="20"/>
                <w:szCs w:val="20"/>
              </w:rPr>
              <w:t xml:space="preserve"> Employment Contract, and any other code/policy that details behavioural </w:t>
            </w:r>
            <w:proofErr w:type="gramStart"/>
            <w:r w:rsidRPr="00E1215C">
              <w:rPr>
                <w:rFonts w:cs="Arial"/>
                <w:sz w:val="20"/>
                <w:szCs w:val="20"/>
              </w:rPr>
              <w:t>expectations  and</w:t>
            </w:r>
            <w:proofErr w:type="gramEnd"/>
            <w:r w:rsidRPr="00E1215C">
              <w:rPr>
                <w:rFonts w:cs="Arial"/>
                <w:sz w:val="20"/>
                <w:szCs w:val="20"/>
              </w:rPr>
              <w:t xml:space="preserve"> may result in disciplinary action that could include termination of employment.</w:t>
            </w:r>
          </w:p>
          <w:p w14:paraId="79B7D5E8" w14:textId="4F34CA21" w:rsidR="00466289" w:rsidRPr="00E1215C" w:rsidRDefault="00466289" w:rsidP="00466289">
            <w:pPr>
              <w:pStyle w:val="ListParagraph"/>
              <w:numPr>
                <w:ilvl w:val="0"/>
                <w:numId w:val="5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sz w:val="20"/>
                <w:szCs w:val="20"/>
              </w:rPr>
              <w:t xml:space="preserve">Failure to adhere to relevant Working with Children or Vulnerable People Assessments and mandatory reporting legislation requirements may result in penalties to </w:t>
            </w:r>
            <w:r w:rsidRPr="0024164B">
              <w:rPr>
                <w:rFonts w:cs="Arial"/>
                <w:color w:val="FF0000"/>
                <w:sz w:val="20"/>
                <w:szCs w:val="20"/>
              </w:rPr>
              <w:t>GNSW</w:t>
            </w:r>
            <w:r w:rsidRPr="00E1215C">
              <w:rPr>
                <w:rFonts w:cs="Arial"/>
                <w:sz w:val="20"/>
                <w:szCs w:val="20"/>
              </w:rPr>
              <w:t xml:space="preserve"> and the employee(s), as well as the potential of criminal charges.</w:t>
            </w:r>
          </w:p>
          <w:p w14:paraId="3D989CFA" w14:textId="3A20E185" w:rsidR="00E67689" w:rsidRPr="00E1215C" w:rsidRDefault="00E67689" w:rsidP="00466289">
            <w:pPr>
              <w:pStyle w:val="ListParagraph"/>
              <w:numPr>
                <w:ilvl w:val="0"/>
                <w:numId w:val="53"/>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E1215C">
              <w:rPr>
                <w:rFonts w:cs="Arial"/>
                <w:sz w:val="20"/>
                <w:szCs w:val="20"/>
              </w:rPr>
              <w:t xml:space="preserve">Any incidences of non-compliance should be referred to GNSW Integrity Manager in the first instance. </w:t>
            </w:r>
          </w:p>
          <w:p w14:paraId="44350EF0" w14:textId="2F057DBF" w:rsidR="00FD5603" w:rsidRPr="00E1215C" w:rsidRDefault="00FD5603" w:rsidP="00BB56FA">
            <w:pPr>
              <w:pStyle w:val="TableBodyText"/>
              <w:jc w:val="both"/>
              <w:cnfStyle w:val="000000000000" w:firstRow="0" w:lastRow="0" w:firstColumn="0" w:lastColumn="0" w:oddVBand="0" w:evenVBand="0" w:oddHBand="0" w:evenHBand="0" w:firstRowFirstColumn="0" w:firstRowLastColumn="0" w:lastRowFirstColumn="0" w:lastRowLastColumn="0"/>
              <w:rPr>
                <w:b/>
                <w:bCs/>
                <w:szCs w:val="20"/>
              </w:rPr>
            </w:pPr>
          </w:p>
        </w:tc>
      </w:tr>
      <w:tr w:rsidR="00B140FB" w:rsidRPr="00E1215C" w14:paraId="72C33E62" w14:textId="77777777" w:rsidTr="00EF7DE9">
        <w:trPr>
          <w:cnfStyle w:val="000000100000" w:firstRow="0" w:lastRow="0" w:firstColumn="0" w:lastColumn="0" w:oddVBand="0" w:evenVBand="0" w:oddHBand="1" w:evenHBand="0" w:firstRowFirstColumn="0" w:firstRowLastColumn="0" w:lastRowFirstColumn="0" w:lastRowLastColumn="0"/>
          <w:trHeight w:val="2004"/>
        </w:trPr>
        <w:tc>
          <w:tcPr>
            <w:cnfStyle w:val="001000000000" w:firstRow="0" w:lastRow="0" w:firstColumn="1" w:lastColumn="0" w:oddVBand="0" w:evenVBand="0" w:oddHBand="0" w:evenHBand="0" w:firstRowFirstColumn="0" w:firstRowLastColumn="0" w:lastRowFirstColumn="0" w:lastRowLastColumn="0"/>
            <w:tcW w:w="2547" w:type="dxa"/>
          </w:tcPr>
          <w:p w14:paraId="1444DAD3" w14:textId="719D3FD1" w:rsidR="00B140FB" w:rsidRPr="00E1215C" w:rsidRDefault="00E13D05" w:rsidP="00420C81">
            <w:pPr>
              <w:pStyle w:val="TableBodyText"/>
              <w:rPr>
                <w:b w:val="0"/>
                <w:bCs w:val="0"/>
                <w:szCs w:val="20"/>
              </w:rPr>
            </w:pPr>
            <w:r w:rsidRPr="00E1215C">
              <w:rPr>
                <w:szCs w:val="20"/>
              </w:rPr>
              <w:lastRenderedPageBreak/>
              <w:t xml:space="preserve">Related documents </w:t>
            </w:r>
            <w:r w:rsidRPr="00E1215C">
              <w:rPr>
                <w:szCs w:val="20"/>
              </w:rPr>
              <w:br/>
              <w:t xml:space="preserve">(if not covered fully </w:t>
            </w:r>
            <w:r w:rsidRPr="00E1215C">
              <w:rPr>
                <w:szCs w:val="20"/>
              </w:rPr>
              <w:br/>
              <w:t>in the policy)</w:t>
            </w:r>
          </w:p>
        </w:tc>
        <w:tc>
          <w:tcPr>
            <w:tcW w:w="7641" w:type="dxa"/>
          </w:tcPr>
          <w:p w14:paraId="13874DA5" w14:textId="76E282EF" w:rsidR="00E13D05" w:rsidRPr="00E1215C" w:rsidRDefault="00E13D05" w:rsidP="00420C81">
            <w:pPr>
              <w:pStyle w:val="Tablebulletlist-Lvl1"/>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Code</w:t>
            </w:r>
            <w:r w:rsidR="005A4745" w:rsidRPr="00E1215C">
              <w:rPr>
                <w:szCs w:val="20"/>
                <w:lang w:val="en-GB"/>
              </w:rPr>
              <w:t>s</w:t>
            </w:r>
            <w:r w:rsidRPr="00E1215C">
              <w:rPr>
                <w:szCs w:val="20"/>
                <w:lang w:val="en-GB"/>
              </w:rPr>
              <w:t xml:space="preserve"> of Conduct</w:t>
            </w:r>
          </w:p>
          <w:p w14:paraId="48BA74A7" w14:textId="77777777" w:rsidR="00E13D05" w:rsidRPr="00E1215C" w:rsidRDefault="00E13D05" w:rsidP="0043324A">
            <w:pPr>
              <w:pStyle w:val="Tablebulletlist-Lvl1"/>
              <w:spacing w:before="0" w:after="0" w:line="240" w:lineRule="auto"/>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Child Safe Reporting Policy:</w:t>
            </w:r>
          </w:p>
          <w:p w14:paraId="341A0FF9" w14:textId="0C33E66F" w:rsidR="00E13D05" w:rsidRPr="00E1215C" w:rsidRDefault="00E13D05" w:rsidP="0043324A">
            <w:pPr>
              <w:pStyle w:val="Tablebulletlist-Lvl2"/>
              <w:spacing w:before="0" w:after="0"/>
              <w:cnfStyle w:val="000000100000" w:firstRow="0" w:lastRow="0" w:firstColumn="0" w:lastColumn="0" w:oddVBand="0" w:evenVBand="0" w:oddHBand="1" w:evenHBand="0" w:firstRowFirstColumn="0" w:firstRowLastColumn="0" w:lastRowFirstColumn="0" w:lastRowLastColumn="0"/>
              <w:rPr>
                <w:rFonts w:cs="Arial"/>
              </w:rPr>
            </w:pPr>
            <w:r w:rsidRPr="00E1215C">
              <w:rPr>
                <w:rFonts w:cs="Arial"/>
              </w:rPr>
              <w:t>tracking minor breaches and recording them in your organisation</w:t>
            </w:r>
          </w:p>
          <w:p w14:paraId="66E38D1C" w14:textId="27DBC1D5" w:rsidR="00E13D05" w:rsidRPr="00E1215C" w:rsidRDefault="00E13D05" w:rsidP="0043324A">
            <w:pPr>
              <w:pStyle w:val="Tablebulletlist-Lvl2"/>
              <w:spacing w:before="0" w:after="0"/>
              <w:cnfStyle w:val="000000100000" w:firstRow="0" w:lastRow="0" w:firstColumn="0" w:lastColumn="0" w:oddVBand="0" w:evenVBand="0" w:oddHBand="1" w:evenHBand="0" w:firstRowFirstColumn="0" w:firstRowLastColumn="0" w:lastRowFirstColumn="0" w:lastRowLastColumn="0"/>
              <w:rPr>
                <w:rFonts w:cs="Arial"/>
              </w:rPr>
            </w:pPr>
            <w:r w:rsidRPr="00E1215C">
              <w:rPr>
                <w:rFonts w:cs="Arial"/>
              </w:rPr>
              <w:t>external reporting obligations</w:t>
            </w:r>
          </w:p>
          <w:p w14:paraId="42A95A37" w14:textId="77777777" w:rsidR="00E13D05" w:rsidRPr="00E1215C" w:rsidRDefault="00E13D05" w:rsidP="0043324A">
            <w:pPr>
              <w:pStyle w:val="Tablebulletlist-Lvl1"/>
              <w:spacing w:before="0" w:after="0"/>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Child Safe Risk Management Plan (CSRMP)</w:t>
            </w:r>
          </w:p>
          <w:p w14:paraId="5F1A315D" w14:textId="103D8304" w:rsidR="00DE7940" w:rsidRPr="00E1215C" w:rsidRDefault="00DE7940" w:rsidP="0043324A">
            <w:pPr>
              <w:pStyle w:val="Tablebulletlist-Lvl1"/>
              <w:spacing w:before="0" w:after="0"/>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 xml:space="preserve">WWCC Checklist and Framework </w:t>
            </w:r>
          </w:p>
          <w:p w14:paraId="6E255547" w14:textId="2C8870FE" w:rsidR="005A4745" w:rsidRPr="00E1215C" w:rsidRDefault="005A4745" w:rsidP="0043324A">
            <w:pPr>
              <w:pStyle w:val="Tablebulletlist-Lvl1"/>
              <w:spacing w:before="0" w:after="0"/>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 xml:space="preserve">National Integrity Framework Policies </w:t>
            </w:r>
          </w:p>
          <w:p w14:paraId="4FB76E7A" w14:textId="01075ADB" w:rsidR="00DE7940" w:rsidRPr="00E1215C" w:rsidRDefault="005A4745" w:rsidP="00DE7940">
            <w:pPr>
              <w:pStyle w:val="Tablebulletlist-Lvl1"/>
              <w:spacing w:before="0" w:after="0"/>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 xml:space="preserve">GA Child Safeguarding Policy </w:t>
            </w:r>
          </w:p>
          <w:p w14:paraId="308B803C" w14:textId="18C3024A" w:rsidR="00B140FB" w:rsidRPr="00E1215C" w:rsidRDefault="00E13D05" w:rsidP="00420C81">
            <w:pPr>
              <w:pStyle w:val="Tablebulletlist-Lvl1"/>
              <w:cnfStyle w:val="000000100000" w:firstRow="0" w:lastRow="0" w:firstColumn="0" w:lastColumn="0" w:oddVBand="0" w:evenVBand="0" w:oddHBand="1" w:evenHBand="0" w:firstRowFirstColumn="0" w:firstRowLastColumn="0" w:lastRowFirstColumn="0" w:lastRowLastColumn="0"/>
              <w:rPr>
                <w:szCs w:val="20"/>
              </w:rPr>
            </w:pPr>
            <w:r w:rsidRPr="00E1215C">
              <w:rPr>
                <w:szCs w:val="20"/>
                <w:lang w:val="en-GB"/>
              </w:rPr>
              <w:t>Any other policy that your Child Safe Policy references</w:t>
            </w:r>
          </w:p>
        </w:tc>
      </w:tr>
      <w:tr w:rsidR="00B140FB" w:rsidRPr="00E1215C" w14:paraId="390807A4" w14:textId="77777777" w:rsidTr="00EF7DE9">
        <w:trPr>
          <w:trHeight w:val="4463"/>
        </w:trPr>
        <w:tc>
          <w:tcPr>
            <w:cnfStyle w:val="001000000000" w:firstRow="0" w:lastRow="0" w:firstColumn="1" w:lastColumn="0" w:oddVBand="0" w:evenVBand="0" w:oddHBand="0" w:evenHBand="0" w:firstRowFirstColumn="0" w:firstRowLastColumn="0" w:lastRowFirstColumn="0" w:lastRowLastColumn="0"/>
            <w:tcW w:w="2547" w:type="dxa"/>
          </w:tcPr>
          <w:p w14:paraId="63B49980" w14:textId="70E719F6" w:rsidR="00420C81" w:rsidRPr="00E1215C" w:rsidRDefault="00420C81" w:rsidP="00420C81">
            <w:pPr>
              <w:pStyle w:val="TableBodyText"/>
              <w:rPr>
                <w:b w:val="0"/>
                <w:bCs w:val="0"/>
                <w:szCs w:val="20"/>
                <w:lang w:val="en-US"/>
              </w:rPr>
            </w:pPr>
            <w:r w:rsidRPr="00E1215C">
              <w:rPr>
                <w:szCs w:val="20"/>
                <w:lang w:val="en-US"/>
              </w:rPr>
              <w:t xml:space="preserve">Related legislation, </w:t>
            </w:r>
            <w:r w:rsidR="00EF7DE9" w:rsidRPr="00E1215C">
              <w:rPr>
                <w:szCs w:val="20"/>
                <w:lang w:val="en-US"/>
              </w:rPr>
              <w:t>regulations,</w:t>
            </w:r>
            <w:r w:rsidRPr="00E1215C">
              <w:rPr>
                <w:szCs w:val="20"/>
                <w:lang w:val="en-US"/>
              </w:rPr>
              <w:t xml:space="preserve"> and standards</w:t>
            </w:r>
          </w:p>
          <w:p w14:paraId="385B9553" w14:textId="77777777" w:rsidR="00B140FB" w:rsidRPr="00E1215C" w:rsidRDefault="00B140FB" w:rsidP="00420C81">
            <w:pPr>
              <w:pStyle w:val="TableBodyText"/>
              <w:rPr>
                <w:szCs w:val="20"/>
              </w:rPr>
            </w:pPr>
          </w:p>
        </w:tc>
        <w:tc>
          <w:tcPr>
            <w:tcW w:w="7641" w:type="dxa"/>
          </w:tcPr>
          <w:p w14:paraId="5B11D618" w14:textId="77777777" w:rsidR="00420C81" w:rsidRPr="00E1215C" w:rsidRDefault="00420C81" w:rsidP="00420C81">
            <w:pPr>
              <w:pStyle w:val="TableBodyText"/>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Include legislation relevant to the work undertaken in your organisation. It may include:</w:t>
            </w:r>
          </w:p>
          <w:p w14:paraId="564F3235"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Children’s Guardian Act 2019 </w:t>
            </w:r>
          </w:p>
          <w:p w14:paraId="3745ECC7"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Child Protection (Working with Children) Act 2012 </w:t>
            </w:r>
          </w:p>
          <w:p w14:paraId="109959C0"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Child Protection (Working with Children) Regulation 2013 </w:t>
            </w:r>
          </w:p>
          <w:p w14:paraId="6614CADA"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Children and Young Persons (Care and Protection) Act 1998 </w:t>
            </w:r>
          </w:p>
          <w:p w14:paraId="46B6FE90"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Crimes Act 1900 </w:t>
            </w:r>
          </w:p>
          <w:p w14:paraId="7550AD55"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Children and Young Persons (Care and Protection) Regulation 2012 </w:t>
            </w:r>
          </w:p>
          <w:p w14:paraId="3316799C"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Children and Young Persons (Care and Protection) (Child Employment) Regulation 2015 </w:t>
            </w:r>
          </w:p>
          <w:p w14:paraId="00442686"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Disability Inclusion Act 2014 </w:t>
            </w:r>
          </w:p>
          <w:p w14:paraId="518695C8"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i/>
                <w:iCs/>
                <w:color w:val="000000" w:themeColor="text1"/>
                <w:szCs w:val="20"/>
                <w:lang w:val="en-GB"/>
              </w:rPr>
            </w:pPr>
            <w:r w:rsidRPr="00E1215C">
              <w:rPr>
                <w:i/>
                <w:iCs/>
                <w:color w:val="000000" w:themeColor="text1"/>
                <w:szCs w:val="20"/>
                <w:lang w:val="en-GB"/>
              </w:rPr>
              <w:t xml:space="preserve">Anti-Discrimination Act 1977 </w:t>
            </w:r>
          </w:p>
          <w:p w14:paraId="332CEEDA" w14:textId="77777777" w:rsidR="00420C81" w:rsidRPr="00E1215C" w:rsidRDefault="00420C81" w:rsidP="00420C81">
            <w:pPr>
              <w:pStyle w:val="TableBodyText"/>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Standards may include:</w:t>
            </w:r>
          </w:p>
          <w:p w14:paraId="5DD3F736"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United Nations Convention of the Rights of the Child</w:t>
            </w:r>
          </w:p>
          <w:p w14:paraId="27BFC08A" w14:textId="77777777" w:rsidR="00420C81"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lang w:val="en-GB"/>
              </w:rPr>
              <w:t>Child Safe Standards</w:t>
            </w:r>
          </w:p>
          <w:p w14:paraId="0319E710" w14:textId="77777777" w:rsidR="00B140FB" w:rsidRPr="00E1215C" w:rsidRDefault="00420C81" w:rsidP="00420C81">
            <w:pPr>
              <w:pStyle w:val="Tablebulletlist-Lvl1"/>
              <w:cnfStyle w:val="000000000000" w:firstRow="0" w:lastRow="0" w:firstColumn="0" w:lastColumn="0" w:oddVBand="0" w:evenVBand="0" w:oddHBand="0" w:evenHBand="0" w:firstRowFirstColumn="0" w:firstRowLastColumn="0" w:lastRowFirstColumn="0" w:lastRowLastColumn="0"/>
              <w:rPr>
                <w:szCs w:val="20"/>
              </w:rPr>
            </w:pPr>
            <w:r w:rsidRPr="00E1215C">
              <w:rPr>
                <w:szCs w:val="20"/>
                <w:lang w:val="en-GB"/>
              </w:rPr>
              <w:t>any other standards related to your organisation’s area of work.</w:t>
            </w:r>
          </w:p>
          <w:p w14:paraId="37A6182B" w14:textId="77777777" w:rsidR="00E67689" w:rsidRPr="00E1215C" w:rsidRDefault="00E67689" w:rsidP="00E67689">
            <w:pPr>
              <w:pStyle w:val="Tablebulletlist-Lvl1"/>
              <w:numPr>
                <w:ilvl w:val="0"/>
                <w:numId w:val="0"/>
              </w:numPr>
              <w:ind w:left="470" w:hanging="357"/>
              <w:cnfStyle w:val="000000000000" w:firstRow="0" w:lastRow="0" w:firstColumn="0" w:lastColumn="0" w:oddVBand="0" w:evenVBand="0" w:oddHBand="0" w:evenHBand="0" w:firstRowFirstColumn="0" w:firstRowLastColumn="0" w:lastRowFirstColumn="0" w:lastRowLastColumn="0"/>
              <w:rPr>
                <w:szCs w:val="20"/>
              </w:rPr>
            </w:pPr>
          </w:p>
          <w:p w14:paraId="2C7C5650" w14:textId="74A2436F" w:rsidR="00E67689" w:rsidRPr="00E1215C" w:rsidRDefault="00E67689" w:rsidP="00E67689">
            <w:pPr>
              <w:pStyle w:val="Tablebulletlist-Lvl1"/>
              <w:numPr>
                <w:ilvl w:val="0"/>
                <w:numId w:val="0"/>
              </w:numPr>
              <w:ind w:left="470" w:hanging="357"/>
              <w:cnfStyle w:val="000000000000" w:firstRow="0" w:lastRow="0" w:firstColumn="0" w:lastColumn="0" w:oddVBand="0" w:evenVBand="0" w:oddHBand="0" w:evenHBand="0" w:firstRowFirstColumn="0" w:firstRowLastColumn="0" w:lastRowFirstColumn="0" w:lastRowLastColumn="0"/>
              <w:rPr>
                <w:szCs w:val="20"/>
              </w:rPr>
            </w:pPr>
          </w:p>
        </w:tc>
      </w:tr>
      <w:tr w:rsidR="00B140FB" w:rsidRPr="00E1215C" w14:paraId="6681904A" w14:textId="77777777" w:rsidTr="00EF7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65D2C43" w14:textId="77777777" w:rsidR="00A41E3C" w:rsidRPr="00E1215C" w:rsidRDefault="00A41E3C" w:rsidP="00A41E3C">
            <w:pPr>
              <w:pStyle w:val="TableBodyText"/>
              <w:rPr>
                <w:b w:val="0"/>
                <w:bCs w:val="0"/>
                <w:szCs w:val="20"/>
                <w:lang w:val="en-US"/>
              </w:rPr>
            </w:pPr>
            <w:r w:rsidRPr="00E1215C">
              <w:rPr>
                <w:szCs w:val="20"/>
                <w:lang w:val="en-US"/>
              </w:rPr>
              <w:t>Publication</w:t>
            </w:r>
          </w:p>
          <w:p w14:paraId="0A4BA83A" w14:textId="77777777" w:rsidR="00B140FB" w:rsidRPr="00E1215C" w:rsidRDefault="00B140FB" w:rsidP="00420C81">
            <w:pPr>
              <w:pStyle w:val="TableBodyText"/>
              <w:rPr>
                <w:szCs w:val="20"/>
              </w:rPr>
            </w:pPr>
          </w:p>
        </w:tc>
        <w:tc>
          <w:tcPr>
            <w:tcW w:w="7641" w:type="dxa"/>
          </w:tcPr>
          <w:p w14:paraId="1381680E" w14:textId="4D214CEB" w:rsidR="00B140FB" w:rsidRPr="00E1215C" w:rsidRDefault="00AD1968" w:rsidP="00AD1968">
            <w:pPr>
              <w:pStyle w:val="TableBodyText"/>
              <w:cnfStyle w:val="000000100000" w:firstRow="0" w:lastRow="0" w:firstColumn="0" w:lastColumn="0" w:oddVBand="0" w:evenVBand="0" w:oddHBand="1" w:evenHBand="0" w:firstRowFirstColumn="0" w:firstRowLastColumn="0" w:lastRowFirstColumn="0" w:lastRowLastColumn="0"/>
              <w:rPr>
                <w:szCs w:val="20"/>
                <w:lang w:val="en-GB"/>
              </w:rPr>
            </w:pPr>
            <w:r w:rsidRPr="00E1215C">
              <w:rPr>
                <w:szCs w:val="20"/>
                <w:lang w:val="en-GB"/>
              </w:rPr>
              <w:t xml:space="preserve">This Policy will be available on the </w:t>
            </w:r>
            <w:r w:rsidRPr="003F2B3C">
              <w:rPr>
                <w:color w:val="FF0000"/>
                <w:szCs w:val="20"/>
                <w:lang w:val="en-GB"/>
              </w:rPr>
              <w:t xml:space="preserve">GNSW </w:t>
            </w:r>
            <w:r w:rsidRPr="00E1215C">
              <w:rPr>
                <w:szCs w:val="20"/>
                <w:lang w:val="en-GB"/>
              </w:rPr>
              <w:t xml:space="preserve">website and will be provided to staff upon employment and referred to in relevant </w:t>
            </w:r>
            <w:r w:rsidR="00A41E3C" w:rsidRPr="00E1215C">
              <w:rPr>
                <w:szCs w:val="20"/>
                <w:lang w:val="en-GB"/>
              </w:rPr>
              <w:t>staff meetings and public meetings</w:t>
            </w:r>
            <w:r w:rsidRPr="00E1215C">
              <w:rPr>
                <w:szCs w:val="20"/>
                <w:lang w:val="en-GB"/>
              </w:rPr>
              <w:t xml:space="preserve"> as well as during i</w:t>
            </w:r>
            <w:r w:rsidR="00A41E3C" w:rsidRPr="00E1215C">
              <w:rPr>
                <w:szCs w:val="20"/>
                <w:lang w:val="en-GB"/>
              </w:rPr>
              <w:t>nduction</w:t>
            </w:r>
            <w:r w:rsidRPr="00E1215C">
              <w:rPr>
                <w:szCs w:val="20"/>
                <w:lang w:val="en-GB"/>
              </w:rPr>
              <w:t xml:space="preserve"> </w:t>
            </w:r>
            <w:r w:rsidR="00A41E3C" w:rsidRPr="00E1215C">
              <w:rPr>
                <w:szCs w:val="20"/>
                <w:lang w:val="en-GB"/>
              </w:rPr>
              <w:t>and training.</w:t>
            </w:r>
          </w:p>
        </w:tc>
      </w:tr>
      <w:tr w:rsidR="00B140FB" w:rsidRPr="00E1215C" w14:paraId="04F691F5" w14:textId="77777777" w:rsidTr="00EF7DE9">
        <w:trPr>
          <w:trHeight w:val="1418"/>
        </w:trPr>
        <w:tc>
          <w:tcPr>
            <w:cnfStyle w:val="001000000000" w:firstRow="0" w:lastRow="0" w:firstColumn="1" w:lastColumn="0" w:oddVBand="0" w:evenVBand="0" w:oddHBand="0" w:evenHBand="0" w:firstRowFirstColumn="0" w:firstRowLastColumn="0" w:lastRowFirstColumn="0" w:lastRowLastColumn="0"/>
            <w:tcW w:w="2547" w:type="dxa"/>
          </w:tcPr>
          <w:p w14:paraId="25D891C1" w14:textId="77777777" w:rsidR="00A41E3C" w:rsidRPr="00E1215C" w:rsidRDefault="00A41E3C" w:rsidP="00A41E3C">
            <w:pPr>
              <w:pStyle w:val="TableBodyText"/>
              <w:rPr>
                <w:b w:val="0"/>
                <w:bCs w:val="0"/>
                <w:szCs w:val="20"/>
                <w:lang w:val="en-US"/>
              </w:rPr>
            </w:pPr>
            <w:r w:rsidRPr="00E1215C">
              <w:rPr>
                <w:szCs w:val="20"/>
                <w:lang w:val="en-US"/>
              </w:rPr>
              <w:t>Review</w:t>
            </w:r>
          </w:p>
          <w:p w14:paraId="519235CF" w14:textId="77777777" w:rsidR="00B140FB" w:rsidRPr="00E1215C" w:rsidRDefault="00B140FB" w:rsidP="00A41E3C">
            <w:pPr>
              <w:pStyle w:val="TableBodyText"/>
              <w:ind w:left="0"/>
              <w:rPr>
                <w:szCs w:val="20"/>
              </w:rPr>
            </w:pPr>
          </w:p>
        </w:tc>
        <w:tc>
          <w:tcPr>
            <w:tcW w:w="7641" w:type="dxa"/>
          </w:tcPr>
          <w:p w14:paraId="71271FA9" w14:textId="42CA23A9" w:rsidR="00B140FB" w:rsidRPr="00E1215C" w:rsidRDefault="0052554D" w:rsidP="00A41E3C">
            <w:pPr>
              <w:pStyle w:val="TableBodyText"/>
              <w:cnfStyle w:val="000000000000" w:firstRow="0" w:lastRow="0" w:firstColumn="0" w:lastColumn="0" w:oddVBand="0" w:evenVBand="0" w:oddHBand="0" w:evenHBand="0" w:firstRowFirstColumn="0" w:firstRowLastColumn="0" w:lastRowFirstColumn="0" w:lastRowLastColumn="0"/>
              <w:rPr>
                <w:szCs w:val="20"/>
                <w:lang w:val="en-GB"/>
              </w:rPr>
            </w:pPr>
            <w:r w:rsidRPr="00E1215C">
              <w:rPr>
                <w:szCs w:val="20"/>
              </w:rPr>
              <w:t>This policy is effective from 01 January 202</w:t>
            </w:r>
            <w:r w:rsidR="003664F4" w:rsidRPr="00E1215C">
              <w:rPr>
                <w:szCs w:val="20"/>
              </w:rPr>
              <w:t>4</w:t>
            </w:r>
            <w:r w:rsidRPr="00E1215C">
              <w:rPr>
                <w:szCs w:val="20"/>
              </w:rPr>
              <w:t xml:space="preserve"> and will be reviewed annually.</w:t>
            </w:r>
          </w:p>
        </w:tc>
      </w:tr>
    </w:tbl>
    <w:p w14:paraId="4EE5FEF7" w14:textId="5409B130" w:rsidR="003664F4" w:rsidRDefault="003664F4" w:rsidP="003664F4">
      <w:pPr>
        <w:pStyle w:val="Templatewebsite"/>
      </w:pPr>
      <w:r>
        <w:lastRenderedPageBreak/>
        <w:t xml:space="preserve">Document details: </w:t>
      </w:r>
      <w:r w:rsidR="00FF788D" w:rsidRPr="00FF788D">
        <w:rPr>
          <w:color w:val="FF0000"/>
        </w:rPr>
        <w:t xml:space="preserve">(Please refer to the relevant staff at your club </w:t>
      </w:r>
      <w:r w:rsidR="003F2B3C">
        <w:rPr>
          <w:color w:val="FF0000"/>
        </w:rPr>
        <w:t xml:space="preserve">and insert them </w:t>
      </w:r>
      <w:r w:rsidR="00FF788D" w:rsidRPr="00FF788D">
        <w:rPr>
          <w:color w:val="FF0000"/>
        </w:rPr>
        <w:t>in the section below)</w:t>
      </w:r>
    </w:p>
    <w:p w14:paraId="68731A47" w14:textId="77777777" w:rsidR="003664F4" w:rsidRDefault="003664F4" w:rsidP="003664F4">
      <w:pPr>
        <w:pStyle w:val="Templatewebsite"/>
      </w:pPr>
      <w:r>
        <w:t xml:space="preserve">Policy Owner: </w:t>
      </w:r>
      <w:r w:rsidRPr="003F2B3C">
        <w:rPr>
          <w:color w:val="FF0000"/>
        </w:rPr>
        <w:t xml:space="preserve">GNSW CEO and Integrity Manager </w:t>
      </w:r>
    </w:p>
    <w:p w14:paraId="22C3F9C0" w14:textId="77777777" w:rsidR="003664F4" w:rsidRDefault="003664F4" w:rsidP="003664F4">
      <w:pPr>
        <w:pStyle w:val="Templatewebsite"/>
      </w:pPr>
      <w:r>
        <w:t>Document Status Final</w:t>
      </w:r>
    </w:p>
    <w:p w14:paraId="5350FA10" w14:textId="77777777" w:rsidR="003664F4" w:rsidRDefault="003664F4" w:rsidP="003664F4">
      <w:pPr>
        <w:pStyle w:val="Templatewebsite"/>
      </w:pPr>
      <w:r>
        <w:t xml:space="preserve">Point of Contact: </w:t>
      </w:r>
      <w:r w:rsidRPr="003F2B3C">
        <w:rPr>
          <w:color w:val="FF0000"/>
        </w:rPr>
        <w:t xml:space="preserve">GNSW Integrity Manager </w:t>
      </w:r>
    </w:p>
    <w:p w14:paraId="6496244F" w14:textId="77777777" w:rsidR="003664F4" w:rsidRDefault="003664F4" w:rsidP="003664F4">
      <w:pPr>
        <w:pStyle w:val="Templatewebsite"/>
      </w:pPr>
      <w:r>
        <w:t xml:space="preserve">Approver: </w:t>
      </w:r>
      <w:r w:rsidRPr="003F2B3C">
        <w:rPr>
          <w:color w:val="FF0000"/>
        </w:rPr>
        <w:t xml:space="preserve">GNSW CEO </w:t>
      </w:r>
    </w:p>
    <w:p w14:paraId="6EFBC523" w14:textId="77777777" w:rsidR="003664F4" w:rsidRDefault="003664F4" w:rsidP="003664F4">
      <w:pPr>
        <w:pStyle w:val="Templatewebsite"/>
      </w:pPr>
      <w:r>
        <w:t>Date of Approval: 01 January 2024</w:t>
      </w:r>
    </w:p>
    <w:p w14:paraId="4EB0104D" w14:textId="4BC6B2C5" w:rsidR="00DE528F" w:rsidRDefault="003664F4" w:rsidP="003664F4">
      <w:pPr>
        <w:pStyle w:val="Templatewebsite"/>
      </w:pPr>
      <w:r>
        <w:t>Date of Review: 01 January 2025</w:t>
      </w:r>
    </w:p>
    <w:p w14:paraId="10BC01B0" w14:textId="77777777" w:rsidR="00DE528F" w:rsidRDefault="00DE528F">
      <w:pPr>
        <w:rPr>
          <w:rFonts w:eastAsia="Times New Roman"/>
          <w:bCs/>
          <w:color w:val="0B3F47"/>
          <w:lang w:eastAsia="en-GB"/>
        </w:rPr>
      </w:pPr>
      <w:r>
        <w:br w:type="page"/>
      </w:r>
    </w:p>
    <w:p w14:paraId="5DB0A443" w14:textId="304B887E" w:rsidR="00F3173A" w:rsidRPr="00F3173A" w:rsidRDefault="00DE528F" w:rsidP="00F3173A">
      <w:pPr>
        <w:pStyle w:val="Templatewebsite"/>
      </w:pPr>
      <w:r w:rsidRPr="00DE528F">
        <w:lastRenderedPageBreak/>
        <w:t>Glossary of Terms</w:t>
      </w:r>
    </w:p>
    <w:tbl>
      <w:tblPr>
        <w:tblStyle w:val="TableGrid"/>
        <w:tblpPr w:leftFromText="180" w:rightFromText="180" w:horzAnchor="margin" w:tblpY="1192"/>
        <w:tblW w:w="10627" w:type="dxa"/>
        <w:tblLook w:val="04A0" w:firstRow="1" w:lastRow="0" w:firstColumn="1" w:lastColumn="0" w:noHBand="0" w:noVBand="1"/>
      </w:tblPr>
      <w:tblGrid>
        <w:gridCol w:w="2263"/>
        <w:gridCol w:w="8364"/>
      </w:tblGrid>
      <w:tr w:rsidR="00DE528F" w14:paraId="04BA8736" w14:textId="77777777" w:rsidTr="00F3173A">
        <w:tc>
          <w:tcPr>
            <w:tcW w:w="2263" w:type="dxa"/>
            <w:shd w:val="clear" w:color="auto" w:fill="auto"/>
          </w:tcPr>
          <w:p w14:paraId="5D385E4D" w14:textId="77777777" w:rsidR="00DE528F" w:rsidRPr="00885D82" w:rsidRDefault="00DE528F" w:rsidP="00D80BEC">
            <w:pPr>
              <w:rPr>
                <w:b/>
                <w:bCs/>
              </w:rPr>
            </w:pPr>
            <w:r w:rsidRPr="00885D82">
              <w:rPr>
                <w:b/>
                <w:bCs/>
              </w:rPr>
              <w:t>Term</w:t>
            </w:r>
          </w:p>
        </w:tc>
        <w:tc>
          <w:tcPr>
            <w:tcW w:w="8364" w:type="dxa"/>
          </w:tcPr>
          <w:p w14:paraId="56869978" w14:textId="77777777" w:rsidR="00DE528F" w:rsidRPr="00CE7C9F" w:rsidRDefault="00DE528F" w:rsidP="00D80BEC">
            <w:pPr>
              <w:jc w:val="both"/>
              <w:rPr>
                <w:b/>
                <w:bCs/>
              </w:rPr>
            </w:pPr>
            <w:r w:rsidRPr="00CE7C9F">
              <w:rPr>
                <w:b/>
                <w:bCs/>
              </w:rPr>
              <w:t xml:space="preserve">Definition </w:t>
            </w:r>
          </w:p>
        </w:tc>
      </w:tr>
      <w:tr w:rsidR="00DE528F" w14:paraId="70ED55A1" w14:textId="77777777" w:rsidTr="00F3173A">
        <w:tc>
          <w:tcPr>
            <w:tcW w:w="2263" w:type="dxa"/>
            <w:shd w:val="clear" w:color="auto" w:fill="auto"/>
          </w:tcPr>
          <w:p w14:paraId="6B5F419C" w14:textId="77777777" w:rsidR="00EB3E1C" w:rsidRPr="00885D82" w:rsidRDefault="00EB3E1C" w:rsidP="00F3173A">
            <w:pPr>
              <w:rPr>
                <w:b/>
                <w:bCs/>
              </w:rPr>
            </w:pPr>
          </w:p>
          <w:p w14:paraId="02E1C457" w14:textId="7A60B727" w:rsidR="00DE528F" w:rsidRPr="00885D82" w:rsidRDefault="00DE528F" w:rsidP="00F3173A">
            <w:pPr>
              <w:rPr>
                <w:b/>
                <w:bCs/>
              </w:rPr>
            </w:pPr>
            <w:r w:rsidRPr="00885D82">
              <w:rPr>
                <w:b/>
                <w:bCs/>
              </w:rPr>
              <w:t xml:space="preserve">Child or children </w:t>
            </w:r>
          </w:p>
        </w:tc>
        <w:tc>
          <w:tcPr>
            <w:tcW w:w="8364" w:type="dxa"/>
          </w:tcPr>
          <w:p w14:paraId="1CE8B429" w14:textId="77777777" w:rsidR="00F3173A" w:rsidRDefault="00F3173A" w:rsidP="00DE528F"/>
          <w:p w14:paraId="16CBBC3E" w14:textId="77777777" w:rsidR="00FF788D" w:rsidRDefault="00FF788D" w:rsidP="00DE528F">
            <w:r>
              <w:t xml:space="preserve"> </w:t>
            </w:r>
            <w:r w:rsidR="00DE528F" w:rsidRPr="009A2EF2">
              <w:t xml:space="preserve">Child or children In Accordance with the United Nations Convention on the Rights of </w:t>
            </w:r>
            <w:r>
              <w:t xml:space="preserve">  </w:t>
            </w:r>
          </w:p>
          <w:p w14:paraId="0A0FA981" w14:textId="210155C4" w:rsidR="00DE528F" w:rsidRDefault="00FF788D" w:rsidP="00DE528F">
            <w:r>
              <w:t xml:space="preserve"> </w:t>
            </w:r>
            <w:r w:rsidR="00DE528F" w:rsidRPr="009A2EF2">
              <w:t>the Child, child means any human under the age of 18 years.</w:t>
            </w:r>
          </w:p>
          <w:p w14:paraId="2A35E70B" w14:textId="680EDAB1" w:rsidR="00F3173A" w:rsidRDefault="00F3173A" w:rsidP="00DE528F"/>
        </w:tc>
      </w:tr>
      <w:tr w:rsidR="00DE528F" w14:paraId="42BCC6F4" w14:textId="77777777" w:rsidTr="00F3173A">
        <w:tc>
          <w:tcPr>
            <w:tcW w:w="2263" w:type="dxa"/>
            <w:shd w:val="clear" w:color="auto" w:fill="auto"/>
          </w:tcPr>
          <w:p w14:paraId="7BF0DD30" w14:textId="77777777" w:rsidR="00EB3E1C" w:rsidRPr="00885D82" w:rsidRDefault="00EB3E1C" w:rsidP="00F3173A">
            <w:pPr>
              <w:rPr>
                <w:b/>
                <w:bCs/>
              </w:rPr>
            </w:pPr>
          </w:p>
          <w:p w14:paraId="5BFB0104" w14:textId="4064F3FC" w:rsidR="00DE528F" w:rsidRPr="00885D82" w:rsidRDefault="00DE528F" w:rsidP="00F3173A">
            <w:pPr>
              <w:rPr>
                <w:b/>
                <w:bCs/>
              </w:rPr>
            </w:pPr>
            <w:r w:rsidRPr="00885D82">
              <w:rPr>
                <w:b/>
                <w:bCs/>
              </w:rPr>
              <w:t>Child Exploitation</w:t>
            </w:r>
          </w:p>
        </w:tc>
        <w:tc>
          <w:tcPr>
            <w:tcW w:w="8364" w:type="dxa"/>
          </w:tcPr>
          <w:p w14:paraId="44BE0B9D" w14:textId="77777777" w:rsidR="00F3173A" w:rsidRDefault="00F3173A" w:rsidP="00DE528F"/>
          <w:p w14:paraId="4762D649" w14:textId="4B43FF5E" w:rsidR="00DE528F" w:rsidRDefault="00FF788D" w:rsidP="00DE528F">
            <w:r>
              <w:t xml:space="preserve"> </w:t>
            </w:r>
            <w:r w:rsidR="00DE528F">
              <w:t xml:space="preserve">One or more of the following: </w:t>
            </w:r>
          </w:p>
          <w:p w14:paraId="35C39493" w14:textId="77777777" w:rsidR="00DE528F" w:rsidRDefault="00DE528F" w:rsidP="00DE528F">
            <w:pPr>
              <w:pStyle w:val="ListParagraph"/>
              <w:numPr>
                <w:ilvl w:val="0"/>
                <w:numId w:val="48"/>
              </w:numPr>
            </w:pPr>
            <w:r>
              <w:t xml:space="preserve">committing or coercing another person to commit an act or acts of abuse against a </w:t>
            </w:r>
            <w:proofErr w:type="gramStart"/>
            <w:r>
              <w:t>child</w:t>
            </w:r>
            <w:proofErr w:type="gramEnd"/>
            <w:r>
              <w:t xml:space="preserve"> </w:t>
            </w:r>
          </w:p>
          <w:p w14:paraId="2B278E04" w14:textId="77777777" w:rsidR="00DE528F" w:rsidRDefault="00DE528F" w:rsidP="00DE528F">
            <w:pPr>
              <w:pStyle w:val="ListParagraph"/>
              <w:numPr>
                <w:ilvl w:val="0"/>
                <w:numId w:val="48"/>
              </w:numPr>
            </w:pPr>
            <w:r>
              <w:t xml:space="preserve">possessing, controlling, producing, distributing, obtaining, or transmitting child exploitation material </w:t>
            </w:r>
          </w:p>
          <w:p w14:paraId="277FF54A" w14:textId="77777777" w:rsidR="00DE528F" w:rsidRDefault="00DE528F" w:rsidP="00DE528F">
            <w:pPr>
              <w:pStyle w:val="ListParagraph"/>
              <w:numPr>
                <w:ilvl w:val="0"/>
                <w:numId w:val="48"/>
              </w:numPr>
            </w:pPr>
            <w:r>
              <w:t xml:space="preserve">committing or coercing another person to commit an act or acts of grooming or online </w:t>
            </w:r>
            <w:proofErr w:type="gramStart"/>
            <w:r>
              <w:t>grooming</w:t>
            </w:r>
            <w:proofErr w:type="gramEnd"/>
            <w:r>
              <w:t xml:space="preserve"> </w:t>
            </w:r>
          </w:p>
          <w:p w14:paraId="58C753E2" w14:textId="77777777" w:rsidR="00DE528F" w:rsidRDefault="00DE528F" w:rsidP="00DE528F">
            <w:pPr>
              <w:pStyle w:val="ListParagraph"/>
              <w:numPr>
                <w:ilvl w:val="0"/>
                <w:numId w:val="48"/>
              </w:numPr>
            </w:pPr>
            <w:r>
              <w:t>d) using a minor for profit, labour, sexual gratification, or some other form of personal or financial advantage.</w:t>
            </w:r>
          </w:p>
          <w:p w14:paraId="72F1D672" w14:textId="77777777" w:rsidR="00F3173A" w:rsidRDefault="00F3173A" w:rsidP="00DE528F">
            <w:pPr>
              <w:pStyle w:val="ListParagraph"/>
              <w:numPr>
                <w:ilvl w:val="0"/>
                <w:numId w:val="48"/>
              </w:numPr>
            </w:pPr>
          </w:p>
        </w:tc>
      </w:tr>
      <w:tr w:rsidR="00DE528F" w14:paraId="2B96AF34" w14:textId="77777777" w:rsidTr="00F3173A">
        <w:tc>
          <w:tcPr>
            <w:tcW w:w="2263" w:type="dxa"/>
            <w:shd w:val="clear" w:color="auto" w:fill="auto"/>
          </w:tcPr>
          <w:p w14:paraId="790A403F" w14:textId="77777777" w:rsidR="00EB3E1C" w:rsidRPr="00885D82" w:rsidRDefault="00EB3E1C" w:rsidP="00F3173A">
            <w:pPr>
              <w:rPr>
                <w:b/>
                <w:bCs/>
              </w:rPr>
            </w:pPr>
          </w:p>
          <w:p w14:paraId="5F295C13" w14:textId="6262880D" w:rsidR="00DE528F" w:rsidRPr="00885D82" w:rsidRDefault="00DE528F" w:rsidP="00F3173A">
            <w:pPr>
              <w:rPr>
                <w:b/>
                <w:bCs/>
              </w:rPr>
            </w:pPr>
            <w:r w:rsidRPr="00885D82">
              <w:rPr>
                <w:b/>
                <w:bCs/>
              </w:rPr>
              <w:t>Child Protection</w:t>
            </w:r>
          </w:p>
        </w:tc>
        <w:tc>
          <w:tcPr>
            <w:tcW w:w="8364" w:type="dxa"/>
          </w:tcPr>
          <w:p w14:paraId="36E09548" w14:textId="77777777" w:rsidR="00F3173A" w:rsidRDefault="00F3173A" w:rsidP="00DE528F"/>
          <w:p w14:paraId="109C7F52" w14:textId="77777777" w:rsidR="00FF788D" w:rsidRDefault="00FF788D" w:rsidP="00DE528F">
            <w:r>
              <w:t xml:space="preserve"> </w:t>
            </w:r>
            <w:r w:rsidR="00DE528F">
              <w:t xml:space="preserve">An activity or initiative designed to protect children from any form of harm, </w:t>
            </w:r>
            <w:proofErr w:type="gramStart"/>
            <w:r w:rsidR="00DE528F">
              <w:t>particularly</w:t>
            </w:r>
            <w:proofErr w:type="gramEnd"/>
            <w:r w:rsidR="00DE528F">
              <w:t xml:space="preserve"> </w:t>
            </w:r>
            <w:r>
              <w:t xml:space="preserve"> </w:t>
            </w:r>
          </w:p>
          <w:p w14:paraId="01322044" w14:textId="5ECD25F5" w:rsidR="00DE528F" w:rsidRDefault="00FF788D" w:rsidP="00DE528F">
            <w:r>
              <w:t xml:space="preserve"> </w:t>
            </w:r>
            <w:r w:rsidR="00DE528F">
              <w:t>that arising from child exploitation and abuse.</w:t>
            </w:r>
          </w:p>
          <w:p w14:paraId="50BE3226" w14:textId="71E9F172" w:rsidR="00F3173A" w:rsidRDefault="00F3173A" w:rsidP="00DE528F"/>
        </w:tc>
      </w:tr>
      <w:tr w:rsidR="00DE528F" w14:paraId="6E12D0CD" w14:textId="77777777" w:rsidTr="00F3173A">
        <w:tc>
          <w:tcPr>
            <w:tcW w:w="2263" w:type="dxa"/>
            <w:shd w:val="clear" w:color="auto" w:fill="auto"/>
          </w:tcPr>
          <w:p w14:paraId="21FEA908" w14:textId="77777777" w:rsidR="00EB3E1C" w:rsidRPr="00885D82" w:rsidRDefault="00EB3E1C" w:rsidP="00F3173A">
            <w:pPr>
              <w:rPr>
                <w:b/>
                <w:bCs/>
              </w:rPr>
            </w:pPr>
          </w:p>
          <w:p w14:paraId="4ECC17BC" w14:textId="194FB5D0" w:rsidR="00DE528F" w:rsidRPr="00885D82" w:rsidRDefault="00DE528F" w:rsidP="00F3173A">
            <w:pPr>
              <w:rPr>
                <w:b/>
                <w:bCs/>
              </w:rPr>
            </w:pPr>
            <w:r w:rsidRPr="00885D82">
              <w:rPr>
                <w:b/>
                <w:bCs/>
              </w:rPr>
              <w:t>Child-related work</w:t>
            </w:r>
          </w:p>
        </w:tc>
        <w:tc>
          <w:tcPr>
            <w:tcW w:w="8364" w:type="dxa"/>
          </w:tcPr>
          <w:p w14:paraId="295D3437" w14:textId="77777777" w:rsidR="00F3173A" w:rsidRDefault="00F3173A" w:rsidP="00DE528F"/>
          <w:p w14:paraId="06B769D5" w14:textId="7F36188B" w:rsidR="00DE528F" w:rsidRDefault="00FF788D" w:rsidP="00DE528F">
            <w:r>
              <w:t xml:space="preserve"> </w:t>
            </w:r>
            <w:r w:rsidR="00DE528F">
              <w:t xml:space="preserve">Means being engaged in: </w:t>
            </w:r>
          </w:p>
          <w:p w14:paraId="4563BE63" w14:textId="77777777" w:rsidR="00DE528F" w:rsidRDefault="00DE528F" w:rsidP="00DE528F">
            <w:pPr>
              <w:pStyle w:val="ListParagraph"/>
              <w:numPr>
                <w:ilvl w:val="0"/>
                <w:numId w:val="49"/>
              </w:numPr>
            </w:pPr>
            <w:r>
              <w:t xml:space="preserve">work activities where contact (physical, face-to-face, oral, written, or electronic contact) between a staff member and a child would reasonably be expected as a normal part of the work and such contact is not occasional (infrequently or irregularly) and incidental (occurring by chance) to the work, or </w:t>
            </w:r>
          </w:p>
          <w:p w14:paraId="25AC9D2D" w14:textId="77777777" w:rsidR="00DE528F" w:rsidRDefault="00DE528F" w:rsidP="00DE528F">
            <w:pPr>
              <w:pStyle w:val="ListParagraph"/>
              <w:numPr>
                <w:ilvl w:val="0"/>
                <w:numId w:val="49"/>
              </w:numPr>
            </w:pPr>
            <w:r>
              <w:t>work that requires a Working with Children Check (WWCC) in the state or territory jurisdiction in which the work is being undertaken.</w:t>
            </w:r>
          </w:p>
          <w:p w14:paraId="1E8BA3AC" w14:textId="77777777" w:rsidR="00F3173A" w:rsidRDefault="00F3173A" w:rsidP="00DE528F">
            <w:pPr>
              <w:pStyle w:val="ListParagraph"/>
              <w:numPr>
                <w:ilvl w:val="0"/>
                <w:numId w:val="49"/>
              </w:numPr>
            </w:pPr>
          </w:p>
        </w:tc>
      </w:tr>
      <w:tr w:rsidR="00DE528F" w14:paraId="7340E673" w14:textId="77777777" w:rsidTr="00F3173A">
        <w:tc>
          <w:tcPr>
            <w:tcW w:w="2263" w:type="dxa"/>
            <w:shd w:val="clear" w:color="auto" w:fill="auto"/>
          </w:tcPr>
          <w:p w14:paraId="4D5F399B" w14:textId="77777777" w:rsidR="00EB3E1C" w:rsidRPr="00885D82" w:rsidRDefault="00EB3E1C" w:rsidP="00F3173A">
            <w:pPr>
              <w:rPr>
                <w:b/>
                <w:bCs/>
              </w:rPr>
            </w:pPr>
          </w:p>
          <w:p w14:paraId="62E14813" w14:textId="41A761C9" w:rsidR="00DE528F" w:rsidRPr="00885D82" w:rsidRDefault="00DE528F" w:rsidP="00F3173A">
            <w:pPr>
              <w:rPr>
                <w:b/>
                <w:bCs/>
              </w:rPr>
            </w:pPr>
            <w:r w:rsidRPr="00885D82">
              <w:rPr>
                <w:b/>
                <w:bCs/>
              </w:rPr>
              <w:t>Child safe position</w:t>
            </w:r>
          </w:p>
        </w:tc>
        <w:tc>
          <w:tcPr>
            <w:tcW w:w="8364" w:type="dxa"/>
          </w:tcPr>
          <w:p w14:paraId="7BDA3DAA" w14:textId="77777777" w:rsidR="00F3173A" w:rsidRDefault="00F3173A" w:rsidP="00DE528F"/>
          <w:p w14:paraId="4300FC82" w14:textId="77777777" w:rsidR="00FF788D" w:rsidRDefault="00FF788D" w:rsidP="00DE528F">
            <w:r>
              <w:t xml:space="preserve"> </w:t>
            </w:r>
            <w:r w:rsidR="00DE528F">
              <w:t xml:space="preserve">A GNSW position that has been identified as having contact with a child as a normal </w:t>
            </w:r>
            <w:r>
              <w:t xml:space="preserve"> </w:t>
            </w:r>
          </w:p>
          <w:p w14:paraId="27142C1E" w14:textId="77777777" w:rsidR="00FF788D" w:rsidRDefault="00FF788D" w:rsidP="00DE528F">
            <w:r>
              <w:t xml:space="preserve"> </w:t>
            </w:r>
            <w:r w:rsidR="00DE528F">
              <w:t xml:space="preserve">part of work activities (that is, child-related work), and therefore is required to </w:t>
            </w:r>
            <w:proofErr w:type="gramStart"/>
            <w:r w:rsidR="00DE528F">
              <w:t>obtain</w:t>
            </w:r>
            <w:proofErr w:type="gramEnd"/>
            <w:r w:rsidR="00DE528F">
              <w:t xml:space="preserve"> </w:t>
            </w:r>
          </w:p>
          <w:p w14:paraId="0F36C119" w14:textId="4BED5317" w:rsidR="00DE528F" w:rsidRDefault="00FF788D" w:rsidP="00DE528F">
            <w:r>
              <w:t xml:space="preserve"> </w:t>
            </w:r>
            <w:r w:rsidR="00DE528F">
              <w:t xml:space="preserve">and maintain a Working with Children Check </w:t>
            </w:r>
            <w:proofErr w:type="gramStart"/>
            <w:r w:rsidR="00DE528F">
              <w:t>in order to</w:t>
            </w:r>
            <w:proofErr w:type="gramEnd"/>
            <w:r w:rsidR="00DE528F">
              <w:t xml:space="preserve"> be engaged in that position.</w:t>
            </w:r>
          </w:p>
          <w:p w14:paraId="7796E7A0" w14:textId="6A167D85" w:rsidR="00F3173A" w:rsidRDefault="00F3173A" w:rsidP="00DE528F"/>
        </w:tc>
      </w:tr>
      <w:tr w:rsidR="00DE528F" w14:paraId="665320BA" w14:textId="77777777" w:rsidTr="00F3173A">
        <w:tc>
          <w:tcPr>
            <w:tcW w:w="2263" w:type="dxa"/>
            <w:shd w:val="clear" w:color="auto" w:fill="auto"/>
          </w:tcPr>
          <w:p w14:paraId="653DF124" w14:textId="77777777" w:rsidR="00EB3E1C" w:rsidRPr="00885D82" w:rsidRDefault="00EB3E1C" w:rsidP="00F3173A">
            <w:pPr>
              <w:rPr>
                <w:b/>
                <w:bCs/>
              </w:rPr>
            </w:pPr>
          </w:p>
          <w:p w14:paraId="1BD5B766" w14:textId="5931C420" w:rsidR="00DE528F" w:rsidRPr="00885D82" w:rsidRDefault="00DE528F" w:rsidP="00F3173A">
            <w:pPr>
              <w:rPr>
                <w:b/>
                <w:bCs/>
              </w:rPr>
            </w:pPr>
            <w:r w:rsidRPr="00885D82">
              <w:rPr>
                <w:b/>
                <w:bCs/>
              </w:rPr>
              <w:t xml:space="preserve">Contractor </w:t>
            </w:r>
          </w:p>
        </w:tc>
        <w:tc>
          <w:tcPr>
            <w:tcW w:w="8364" w:type="dxa"/>
          </w:tcPr>
          <w:p w14:paraId="61579105" w14:textId="77777777" w:rsidR="00EB3E1C" w:rsidRDefault="00EB3E1C" w:rsidP="00DE528F"/>
          <w:p w14:paraId="70E99400" w14:textId="6A996B2D" w:rsidR="00DE528F" w:rsidRDefault="00FF788D" w:rsidP="00DE528F">
            <w:r>
              <w:t xml:space="preserve"> </w:t>
            </w:r>
            <w:r w:rsidR="00DE528F">
              <w:t xml:space="preserve">The individuals engaged to perform temporary services for which: </w:t>
            </w:r>
          </w:p>
          <w:p w14:paraId="4BDFBCEF" w14:textId="77777777" w:rsidR="00DE528F" w:rsidRDefault="00DE528F" w:rsidP="00DE528F">
            <w:pPr>
              <w:pStyle w:val="ListParagraph"/>
              <w:numPr>
                <w:ilvl w:val="0"/>
                <w:numId w:val="50"/>
              </w:numPr>
            </w:pPr>
            <w:r>
              <w:t xml:space="preserve">the output is being produced on behalf of </w:t>
            </w:r>
            <w:proofErr w:type="gramStart"/>
            <w:r>
              <w:t>GNSW</w:t>
            </w:r>
            <w:proofErr w:type="gramEnd"/>
          </w:p>
          <w:p w14:paraId="615FFD41" w14:textId="77777777" w:rsidR="00DE528F" w:rsidRDefault="00DE528F" w:rsidP="00DE528F">
            <w:pPr>
              <w:pStyle w:val="ListParagraph"/>
              <w:numPr>
                <w:ilvl w:val="0"/>
                <w:numId w:val="50"/>
              </w:numPr>
            </w:pPr>
            <w:r>
              <w:t xml:space="preserve">the services are performed under the direction or supervision of </w:t>
            </w:r>
            <w:proofErr w:type="gramStart"/>
            <w:r>
              <w:t>GNSW</w:t>
            </w:r>
            <w:proofErr w:type="gramEnd"/>
            <w:r>
              <w:t xml:space="preserve"> </w:t>
            </w:r>
          </w:p>
          <w:p w14:paraId="3A839E0D" w14:textId="70A70C28" w:rsidR="00EB3E1C" w:rsidRDefault="00DE528F" w:rsidP="00EB3E1C">
            <w:pPr>
              <w:pStyle w:val="ListParagraph"/>
              <w:numPr>
                <w:ilvl w:val="0"/>
                <w:numId w:val="50"/>
              </w:numPr>
            </w:pPr>
            <w:r>
              <w:t>remuneration is based on time worked, usually calculated on an hourly rate.</w:t>
            </w:r>
          </w:p>
        </w:tc>
      </w:tr>
      <w:tr w:rsidR="00DE528F" w14:paraId="310B2828" w14:textId="77777777" w:rsidTr="00F3173A">
        <w:tc>
          <w:tcPr>
            <w:tcW w:w="2263" w:type="dxa"/>
            <w:shd w:val="clear" w:color="auto" w:fill="auto"/>
          </w:tcPr>
          <w:p w14:paraId="2EA4DBC2" w14:textId="77777777" w:rsidR="00EB3E1C" w:rsidRPr="00885D82" w:rsidRDefault="00EB3E1C" w:rsidP="00F3173A">
            <w:pPr>
              <w:rPr>
                <w:b/>
                <w:bCs/>
              </w:rPr>
            </w:pPr>
          </w:p>
          <w:p w14:paraId="1E1B6EC4" w14:textId="1458D30A" w:rsidR="00DE528F" w:rsidRPr="00885D82" w:rsidRDefault="00DE528F" w:rsidP="00F3173A">
            <w:pPr>
              <w:rPr>
                <w:b/>
                <w:bCs/>
              </w:rPr>
            </w:pPr>
            <w:r w:rsidRPr="00885D82">
              <w:rPr>
                <w:b/>
                <w:bCs/>
              </w:rPr>
              <w:t xml:space="preserve">Emotional abuse </w:t>
            </w:r>
          </w:p>
        </w:tc>
        <w:tc>
          <w:tcPr>
            <w:tcW w:w="8364" w:type="dxa"/>
          </w:tcPr>
          <w:p w14:paraId="2882F539" w14:textId="77777777" w:rsidR="00EB3E1C" w:rsidRDefault="00EB3E1C" w:rsidP="00DE528F"/>
          <w:p w14:paraId="33DCFDCD" w14:textId="145D384E" w:rsidR="00FF788D" w:rsidRDefault="00FF788D" w:rsidP="00DE528F">
            <w:r>
              <w:t xml:space="preserve"> </w:t>
            </w:r>
            <w:r w:rsidR="00DE528F" w:rsidRPr="00C6601F">
              <w:t xml:space="preserve">Emotional abuse A parent or caregiver's inappropriate verbal or symbolic acts </w:t>
            </w:r>
          </w:p>
          <w:p w14:paraId="5D521A3F" w14:textId="40017E76" w:rsidR="00FF788D" w:rsidRDefault="00FF788D" w:rsidP="00DE528F">
            <w:r>
              <w:t xml:space="preserve"> </w:t>
            </w:r>
            <w:r w:rsidR="00DE528F" w:rsidRPr="00C6601F">
              <w:t xml:space="preserve">towards a child and/or a pattern of failure over time to provide a child with adequate </w:t>
            </w:r>
            <w:r>
              <w:t xml:space="preserve"> </w:t>
            </w:r>
          </w:p>
          <w:p w14:paraId="273BA6D5" w14:textId="31C5B802" w:rsidR="00FF788D" w:rsidRDefault="00FF788D" w:rsidP="00DE528F">
            <w:r>
              <w:t xml:space="preserve"> </w:t>
            </w:r>
            <w:r w:rsidR="00DE528F" w:rsidRPr="00C6601F">
              <w:t xml:space="preserve">non-physical nurturing and emotional availability. Such acts of commission or </w:t>
            </w:r>
          </w:p>
          <w:p w14:paraId="71311E3E" w14:textId="79425B4D" w:rsidR="00DE528F" w:rsidRDefault="00FF788D" w:rsidP="00DE528F">
            <w:r>
              <w:t xml:space="preserve"> o</w:t>
            </w:r>
            <w:r w:rsidR="00DE528F" w:rsidRPr="00C6601F">
              <w:t xml:space="preserve">mission </w:t>
            </w:r>
            <w:proofErr w:type="gramStart"/>
            <w:r w:rsidR="00DE528F" w:rsidRPr="00C6601F">
              <w:t>are</w:t>
            </w:r>
            <w:proofErr w:type="gramEnd"/>
            <w:r w:rsidR="00DE528F" w:rsidRPr="00C6601F">
              <w:t xml:space="preserve"> likely to damage a child's self-esteem or social competence.</w:t>
            </w:r>
          </w:p>
          <w:p w14:paraId="1D751DF6" w14:textId="77777777" w:rsidR="00EB3E1C" w:rsidRDefault="00EB3E1C" w:rsidP="00DE528F"/>
        </w:tc>
      </w:tr>
      <w:tr w:rsidR="00DE528F" w14:paraId="5A8D538C" w14:textId="77777777" w:rsidTr="00F3173A">
        <w:tc>
          <w:tcPr>
            <w:tcW w:w="2263" w:type="dxa"/>
            <w:shd w:val="clear" w:color="auto" w:fill="auto"/>
          </w:tcPr>
          <w:p w14:paraId="6B3B9273" w14:textId="77777777" w:rsidR="00EB3E1C" w:rsidRPr="00885D82" w:rsidRDefault="00EB3E1C" w:rsidP="00F3173A">
            <w:pPr>
              <w:rPr>
                <w:b/>
                <w:bCs/>
              </w:rPr>
            </w:pPr>
          </w:p>
          <w:p w14:paraId="14104C71" w14:textId="058F7301" w:rsidR="00DE528F" w:rsidRPr="00885D82" w:rsidRDefault="00DE528F" w:rsidP="00F3173A">
            <w:pPr>
              <w:rPr>
                <w:b/>
                <w:bCs/>
              </w:rPr>
            </w:pPr>
            <w:r w:rsidRPr="00885D82">
              <w:rPr>
                <w:b/>
                <w:bCs/>
              </w:rPr>
              <w:t xml:space="preserve">Neglect </w:t>
            </w:r>
          </w:p>
        </w:tc>
        <w:tc>
          <w:tcPr>
            <w:tcW w:w="8364" w:type="dxa"/>
          </w:tcPr>
          <w:p w14:paraId="62C0F396" w14:textId="77777777" w:rsidR="00EB3E1C" w:rsidRDefault="00EB3E1C" w:rsidP="00DE528F"/>
          <w:p w14:paraId="2220998C" w14:textId="77777777" w:rsidR="00FF788D" w:rsidRDefault="00FF788D" w:rsidP="00DE528F">
            <w:r>
              <w:t xml:space="preserve"> </w:t>
            </w:r>
            <w:r w:rsidR="00DE528F" w:rsidRPr="003E1607">
              <w:t xml:space="preserve">Neglect The failure by a parent or caregiver to provide a child (where they are in a </w:t>
            </w:r>
          </w:p>
          <w:p w14:paraId="4A8E96B5" w14:textId="77777777" w:rsidR="00FF788D" w:rsidRDefault="00FF788D" w:rsidP="00DE528F">
            <w:r>
              <w:t xml:space="preserve"> </w:t>
            </w:r>
            <w:r w:rsidR="00DE528F" w:rsidRPr="003E1607">
              <w:t xml:space="preserve">position to do so) with the conditions that are culturally accepted as being </w:t>
            </w:r>
            <w:proofErr w:type="gramStart"/>
            <w:r w:rsidR="00DE528F" w:rsidRPr="003E1607">
              <w:t>essential</w:t>
            </w:r>
            <w:proofErr w:type="gramEnd"/>
            <w:r w:rsidR="00DE528F" w:rsidRPr="003E1607">
              <w:t xml:space="preserve"> </w:t>
            </w:r>
          </w:p>
          <w:p w14:paraId="44227645" w14:textId="5B3868E8" w:rsidR="00DE528F" w:rsidRDefault="00FF788D" w:rsidP="00DE528F">
            <w:r>
              <w:t xml:space="preserve"> </w:t>
            </w:r>
            <w:r w:rsidR="00DE528F" w:rsidRPr="003E1607">
              <w:t>for the physical and emotional development and wellbeing of the child.</w:t>
            </w:r>
          </w:p>
          <w:p w14:paraId="50515095" w14:textId="77777777" w:rsidR="00EB3E1C" w:rsidRDefault="00EB3E1C" w:rsidP="00DE528F"/>
        </w:tc>
      </w:tr>
      <w:tr w:rsidR="00DE528F" w14:paraId="5C9B6BEA" w14:textId="77777777" w:rsidTr="00F3173A">
        <w:tc>
          <w:tcPr>
            <w:tcW w:w="2263" w:type="dxa"/>
            <w:shd w:val="clear" w:color="auto" w:fill="auto"/>
          </w:tcPr>
          <w:p w14:paraId="0BFE25D4" w14:textId="77777777" w:rsidR="00EB3E1C" w:rsidRPr="00885D82" w:rsidRDefault="00EB3E1C" w:rsidP="00F3173A">
            <w:pPr>
              <w:rPr>
                <w:b/>
                <w:bCs/>
              </w:rPr>
            </w:pPr>
          </w:p>
          <w:p w14:paraId="7ACAFF84" w14:textId="676E429B" w:rsidR="00DE528F" w:rsidRPr="00885D82" w:rsidRDefault="00DE528F" w:rsidP="00F3173A">
            <w:pPr>
              <w:rPr>
                <w:b/>
                <w:bCs/>
              </w:rPr>
            </w:pPr>
            <w:r w:rsidRPr="00885D82">
              <w:rPr>
                <w:b/>
                <w:bCs/>
              </w:rPr>
              <w:t xml:space="preserve">Physical abuse </w:t>
            </w:r>
          </w:p>
        </w:tc>
        <w:tc>
          <w:tcPr>
            <w:tcW w:w="8364" w:type="dxa"/>
          </w:tcPr>
          <w:p w14:paraId="046BA295" w14:textId="77777777" w:rsidR="00EB3E1C" w:rsidRDefault="00EB3E1C" w:rsidP="00DE528F"/>
          <w:p w14:paraId="3D673578" w14:textId="77777777" w:rsidR="00FF788D" w:rsidRDefault="00FF788D" w:rsidP="00DE528F">
            <w:r>
              <w:t xml:space="preserve"> </w:t>
            </w:r>
            <w:r w:rsidR="00DE528F">
              <w:t xml:space="preserve">The use of physical force against a child that results in harm for the child’s health, </w:t>
            </w:r>
            <w:r>
              <w:t xml:space="preserve"> </w:t>
            </w:r>
          </w:p>
          <w:p w14:paraId="6E797FF2" w14:textId="77777777" w:rsidR="00FF788D" w:rsidRDefault="00FF788D" w:rsidP="00DE528F">
            <w:r>
              <w:t xml:space="preserve"> </w:t>
            </w:r>
            <w:r w:rsidR="00DE528F">
              <w:t xml:space="preserve">survival, development, or dignity. This includes hitting, beating, kicking, shaking, </w:t>
            </w:r>
          </w:p>
          <w:p w14:paraId="58B96D1A" w14:textId="462E4AA5" w:rsidR="00EB3E1C" w:rsidRDefault="00FF788D" w:rsidP="00DE528F">
            <w:r>
              <w:t xml:space="preserve"> </w:t>
            </w:r>
            <w:r w:rsidR="00DE528F">
              <w:t xml:space="preserve">biting, strangling, scalding, burning, poisoning, and suffocating. </w:t>
            </w:r>
          </w:p>
        </w:tc>
      </w:tr>
      <w:tr w:rsidR="00DE528F" w14:paraId="12741227" w14:textId="77777777" w:rsidTr="00F3173A">
        <w:tc>
          <w:tcPr>
            <w:tcW w:w="2263" w:type="dxa"/>
            <w:shd w:val="clear" w:color="auto" w:fill="auto"/>
          </w:tcPr>
          <w:p w14:paraId="3C046C29" w14:textId="77777777" w:rsidR="00EB3E1C" w:rsidRPr="00885D82" w:rsidRDefault="00EB3E1C" w:rsidP="00F3173A">
            <w:pPr>
              <w:rPr>
                <w:b/>
                <w:bCs/>
              </w:rPr>
            </w:pPr>
          </w:p>
          <w:p w14:paraId="5187D84F" w14:textId="2FFDF09C" w:rsidR="00DE528F" w:rsidRPr="00885D82" w:rsidRDefault="00DE528F" w:rsidP="00F3173A">
            <w:pPr>
              <w:rPr>
                <w:b/>
                <w:bCs/>
              </w:rPr>
            </w:pPr>
            <w:r w:rsidRPr="00885D82">
              <w:rPr>
                <w:b/>
                <w:bCs/>
              </w:rPr>
              <w:t xml:space="preserve">Policy non-compliance </w:t>
            </w:r>
          </w:p>
        </w:tc>
        <w:tc>
          <w:tcPr>
            <w:tcW w:w="8364" w:type="dxa"/>
          </w:tcPr>
          <w:p w14:paraId="675968FC" w14:textId="77777777" w:rsidR="00EB3E1C" w:rsidRDefault="00EB3E1C" w:rsidP="00DE528F"/>
          <w:p w14:paraId="16650999" w14:textId="78F26CC9" w:rsidR="00DE528F" w:rsidRDefault="00FF788D" w:rsidP="00DE528F">
            <w:r>
              <w:t xml:space="preserve"> </w:t>
            </w:r>
            <w:r w:rsidR="00DE528F">
              <w:t>The failure to abide by GNSW’s policy.</w:t>
            </w:r>
          </w:p>
          <w:p w14:paraId="6382228B" w14:textId="77777777" w:rsidR="00EB3E1C" w:rsidRDefault="00EB3E1C" w:rsidP="00DE528F"/>
        </w:tc>
      </w:tr>
      <w:tr w:rsidR="00DE528F" w14:paraId="6FE39FD7" w14:textId="77777777" w:rsidTr="00F3173A">
        <w:tc>
          <w:tcPr>
            <w:tcW w:w="2263" w:type="dxa"/>
            <w:shd w:val="clear" w:color="auto" w:fill="auto"/>
          </w:tcPr>
          <w:p w14:paraId="38B8FE53" w14:textId="77777777" w:rsidR="00EB3E1C" w:rsidRPr="00885D82" w:rsidRDefault="00EB3E1C" w:rsidP="00F3173A">
            <w:pPr>
              <w:rPr>
                <w:b/>
                <w:bCs/>
              </w:rPr>
            </w:pPr>
          </w:p>
          <w:p w14:paraId="09E92BFA" w14:textId="10B6326B" w:rsidR="00DE528F" w:rsidRPr="00885D82" w:rsidRDefault="00DE528F" w:rsidP="00F3173A">
            <w:pPr>
              <w:rPr>
                <w:b/>
                <w:bCs/>
              </w:rPr>
            </w:pPr>
            <w:r w:rsidRPr="00885D82">
              <w:rPr>
                <w:b/>
                <w:bCs/>
              </w:rPr>
              <w:t xml:space="preserve">Sexual abuse </w:t>
            </w:r>
          </w:p>
        </w:tc>
        <w:tc>
          <w:tcPr>
            <w:tcW w:w="8364" w:type="dxa"/>
          </w:tcPr>
          <w:p w14:paraId="43EBDD68" w14:textId="77777777" w:rsidR="00EB3E1C" w:rsidRDefault="00EB3E1C" w:rsidP="00DE528F"/>
          <w:p w14:paraId="0705EFEB" w14:textId="77777777" w:rsidR="00FF788D" w:rsidRDefault="00FF788D" w:rsidP="00DE528F">
            <w:r>
              <w:t xml:space="preserve"> </w:t>
            </w:r>
            <w:r w:rsidR="00DE528F" w:rsidRPr="00BC57C9">
              <w:t xml:space="preserve">Sexual abuse </w:t>
            </w:r>
            <w:proofErr w:type="gramStart"/>
            <w:r w:rsidR="00DE528F" w:rsidRPr="00BC57C9">
              <w:t>The</w:t>
            </w:r>
            <w:proofErr w:type="gramEnd"/>
            <w:r w:rsidR="00DE528F" w:rsidRPr="00BC57C9">
              <w:t xml:space="preserve"> use of a child for sexual gratification by an older or significantly </w:t>
            </w:r>
          </w:p>
          <w:p w14:paraId="7540D643" w14:textId="09D1CE7C" w:rsidR="00DE528F" w:rsidRDefault="00FF788D" w:rsidP="00DE528F">
            <w:r>
              <w:t xml:space="preserve"> </w:t>
            </w:r>
            <w:r w:rsidR="00DE528F" w:rsidRPr="00BC57C9">
              <w:t>older child, adolescent, or adult.</w:t>
            </w:r>
          </w:p>
          <w:p w14:paraId="5148C613" w14:textId="6C1D87B3" w:rsidR="00EB3E1C" w:rsidRDefault="00EB3E1C" w:rsidP="00DE528F"/>
        </w:tc>
      </w:tr>
      <w:tr w:rsidR="00DE528F" w14:paraId="183FCC9F" w14:textId="77777777" w:rsidTr="00F3173A">
        <w:tc>
          <w:tcPr>
            <w:tcW w:w="2263" w:type="dxa"/>
            <w:shd w:val="clear" w:color="auto" w:fill="auto"/>
          </w:tcPr>
          <w:p w14:paraId="527C7AC4" w14:textId="77777777" w:rsidR="00EB3E1C" w:rsidRPr="00885D82" w:rsidRDefault="00EB3E1C" w:rsidP="00F3173A">
            <w:pPr>
              <w:rPr>
                <w:b/>
                <w:bCs/>
              </w:rPr>
            </w:pPr>
          </w:p>
          <w:p w14:paraId="0A77EC40" w14:textId="2C018C9F" w:rsidR="00DE528F" w:rsidRPr="00885D82" w:rsidRDefault="00DE528F" w:rsidP="00F3173A">
            <w:pPr>
              <w:rPr>
                <w:b/>
                <w:bCs/>
              </w:rPr>
            </w:pPr>
            <w:r w:rsidRPr="00885D82">
              <w:rPr>
                <w:b/>
                <w:bCs/>
              </w:rPr>
              <w:t>Staff</w:t>
            </w:r>
          </w:p>
        </w:tc>
        <w:tc>
          <w:tcPr>
            <w:tcW w:w="8364" w:type="dxa"/>
          </w:tcPr>
          <w:p w14:paraId="05160B68" w14:textId="77777777" w:rsidR="00EB3E1C" w:rsidRDefault="00EB3E1C" w:rsidP="00DE528F"/>
          <w:p w14:paraId="67201820" w14:textId="77777777" w:rsidR="00FF788D" w:rsidRDefault="00FF788D" w:rsidP="00DE528F">
            <w:r>
              <w:t xml:space="preserve"> </w:t>
            </w:r>
            <w:r w:rsidR="00DE528F">
              <w:t xml:space="preserve">Staff are either employed by an organisation, engaged by an organisation on a </w:t>
            </w:r>
          </w:p>
          <w:p w14:paraId="7B228903" w14:textId="77777777" w:rsidR="00FF788D" w:rsidRDefault="00FF788D" w:rsidP="00DE528F">
            <w:r>
              <w:t xml:space="preserve"> </w:t>
            </w:r>
            <w:r w:rsidR="00DE528F">
              <w:t xml:space="preserve">subcontract basis, or engaged by an organisation on a voluntary or unpaid basis, </w:t>
            </w:r>
          </w:p>
          <w:p w14:paraId="1FF11112" w14:textId="76EF312C" w:rsidR="00DE528F" w:rsidRDefault="00FF788D" w:rsidP="00DE528F">
            <w:r>
              <w:t xml:space="preserve"> </w:t>
            </w:r>
            <w:r w:rsidR="00DE528F">
              <w:t xml:space="preserve">staff can include paid staff, volunteers, interns, trainees, and </w:t>
            </w:r>
            <w:proofErr w:type="gramStart"/>
            <w:r w:rsidR="00DE528F">
              <w:t>consultants</w:t>
            </w:r>
            <w:proofErr w:type="gramEnd"/>
          </w:p>
          <w:p w14:paraId="35AF1184" w14:textId="4A99B087" w:rsidR="00EB3E1C" w:rsidRDefault="00EB3E1C" w:rsidP="00DE528F"/>
        </w:tc>
      </w:tr>
      <w:tr w:rsidR="00DE528F" w14:paraId="3EA6C7AF" w14:textId="77777777" w:rsidTr="00F3173A">
        <w:tc>
          <w:tcPr>
            <w:tcW w:w="2263" w:type="dxa"/>
            <w:shd w:val="clear" w:color="auto" w:fill="auto"/>
          </w:tcPr>
          <w:p w14:paraId="6CA3626F" w14:textId="77777777" w:rsidR="00EB3E1C" w:rsidRPr="00885D82" w:rsidRDefault="00EB3E1C" w:rsidP="00F3173A">
            <w:pPr>
              <w:rPr>
                <w:b/>
                <w:bCs/>
              </w:rPr>
            </w:pPr>
          </w:p>
          <w:p w14:paraId="6299B72B" w14:textId="0C7E843A" w:rsidR="00DE528F" w:rsidRPr="00885D82" w:rsidRDefault="00DE528F" w:rsidP="00F3173A">
            <w:pPr>
              <w:rPr>
                <w:b/>
                <w:bCs/>
              </w:rPr>
            </w:pPr>
            <w:r w:rsidRPr="00885D82">
              <w:rPr>
                <w:b/>
                <w:bCs/>
              </w:rPr>
              <w:t>Working with Children</w:t>
            </w:r>
          </w:p>
        </w:tc>
        <w:tc>
          <w:tcPr>
            <w:tcW w:w="8364" w:type="dxa"/>
          </w:tcPr>
          <w:p w14:paraId="1E4538CF" w14:textId="77777777" w:rsidR="00EB3E1C" w:rsidRDefault="00EB3E1C" w:rsidP="00DE528F"/>
          <w:p w14:paraId="5F0AD339" w14:textId="77777777" w:rsidR="00FF788D" w:rsidRDefault="00FF788D" w:rsidP="00DE528F">
            <w:r>
              <w:t xml:space="preserve"> </w:t>
            </w:r>
            <w:r w:rsidR="00DE528F">
              <w:t xml:space="preserve">Being engaged in an activity with a child where the contact would reasonably </w:t>
            </w:r>
            <w:proofErr w:type="gramStart"/>
            <w:r w:rsidR="00DE528F">
              <w:t>be</w:t>
            </w:r>
            <w:proofErr w:type="gramEnd"/>
            <w:r w:rsidR="00DE528F">
              <w:t xml:space="preserve"> </w:t>
            </w:r>
          </w:p>
          <w:p w14:paraId="197DA288" w14:textId="77777777" w:rsidR="00FF788D" w:rsidRDefault="00FF788D" w:rsidP="00DE528F">
            <w:r>
              <w:t xml:space="preserve"> </w:t>
            </w:r>
            <w:r w:rsidR="00DE528F">
              <w:t xml:space="preserve">expected as a normal part of the activity and the contact is not incidental to the </w:t>
            </w:r>
          </w:p>
          <w:p w14:paraId="0D269EF9" w14:textId="03D10045" w:rsidR="00DE528F" w:rsidRDefault="00FF788D" w:rsidP="00DE528F">
            <w:r>
              <w:t xml:space="preserve"> </w:t>
            </w:r>
            <w:r w:rsidR="00DE528F">
              <w:t xml:space="preserve">activity. This includes volunteering or other unpaid </w:t>
            </w:r>
            <w:proofErr w:type="gramStart"/>
            <w:r w:rsidR="00DE528F">
              <w:t>work</w:t>
            </w:r>
            <w:proofErr w:type="gramEnd"/>
          </w:p>
          <w:p w14:paraId="3E14CA6F" w14:textId="39C03886" w:rsidR="00EB3E1C" w:rsidRDefault="00EB3E1C" w:rsidP="00DE528F"/>
        </w:tc>
      </w:tr>
      <w:tr w:rsidR="00DE528F" w14:paraId="24306598" w14:textId="77777777" w:rsidTr="00F3173A">
        <w:tc>
          <w:tcPr>
            <w:tcW w:w="2263" w:type="dxa"/>
            <w:shd w:val="clear" w:color="auto" w:fill="auto"/>
          </w:tcPr>
          <w:p w14:paraId="63370883" w14:textId="77777777" w:rsidR="00EB3E1C" w:rsidRPr="00885D82" w:rsidRDefault="00EB3E1C" w:rsidP="00F3173A">
            <w:pPr>
              <w:rPr>
                <w:b/>
                <w:bCs/>
              </w:rPr>
            </w:pPr>
          </w:p>
          <w:p w14:paraId="1F4769BB" w14:textId="53043376" w:rsidR="00DE528F" w:rsidRPr="00885D82" w:rsidRDefault="00DE528F" w:rsidP="00F3173A">
            <w:pPr>
              <w:rPr>
                <w:b/>
                <w:bCs/>
              </w:rPr>
            </w:pPr>
            <w:r w:rsidRPr="00885D82">
              <w:rPr>
                <w:b/>
                <w:bCs/>
              </w:rPr>
              <w:t>Working with Children Check</w:t>
            </w:r>
          </w:p>
        </w:tc>
        <w:tc>
          <w:tcPr>
            <w:tcW w:w="8364" w:type="dxa"/>
          </w:tcPr>
          <w:p w14:paraId="212E6A4F" w14:textId="77777777" w:rsidR="00EB3E1C" w:rsidRDefault="00EB3E1C" w:rsidP="00DE528F"/>
          <w:p w14:paraId="1D51250F" w14:textId="77777777" w:rsidR="00FF788D" w:rsidRDefault="00FF788D" w:rsidP="00DE528F">
            <w:r>
              <w:t xml:space="preserve"> </w:t>
            </w:r>
            <w:r w:rsidR="00DE528F">
              <w:t xml:space="preserve">An assessment of whether a person poses an unacceptable risk to children. As part </w:t>
            </w:r>
            <w:r>
              <w:t xml:space="preserve"> </w:t>
            </w:r>
          </w:p>
          <w:p w14:paraId="0B8A2027" w14:textId="77777777" w:rsidR="00FF788D" w:rsidRDefault="00FF788D" w:rsidP="00DE528F">
            <w:r>
              <w:t xml:space="preserve"> </w:t>
            </w:r>
            <w:r w:rsidR="00DE528F">
              <w:t xml:space="preserve">of this process, the applicant’s criminal history, child protection information and other </w:t>
            </w:r>
          </w:p>
          <w:p w14:paraId="57607752" w14:textId="77777777" w:rsidR="00FF788D" w:rsidRDefault="00FF788D" w:rsidP="00DE528F">
            <w:r>
              <w:t xml:space="preserve"> </w:t>
            </w:r>
            <w:r w:rsidR="00DE528F">
              <w:t xml:space="preserve">information is checked. A Working with Children Check may also be known under </w:t>
            </w:r>
          </w:p>
          <w:p w14:paraId="3B57D41D" w14:textId="77777777" w:rsidR="00E1215C" w:rsidRDefault="00FF788D" w:rsidP="00DE528F">
            <w:r>
              <w:t xml:space="preserve"> </w:t>
            </w:r>
            <w:r w:rsidR="00DE528F">
              <w:t xml:space="preserve">other names, such as a Working with Vulnerable People Check, a Blue Card, </w:t>
            </w:r>
          </w:p>
          <w:p w14:paraId="04686FC2" w14:textId="3371266B" w:rsidR="00DE528F" w:rsidRDefault="00E1215C" w:rsidP="00DE528F">
            <w:r>
              <w:t xml:space="preserve"> </w:t>
            </w:r>
            <w:r w:rsidR="00DE528F">
              <w:t>Working with Children Clearance, Ochre Card, etc.</w:t>
            </w:r>
          </w:p>
          <w:p w14:paraId="11AFE6A8" w14:textId="60A125A7" w:rsidR="00EB3E1C" w:rsidRDefault="00EB3E1C" w:rsidP="00DE528F"/>
        </w:tc>
      </w:tr>
    </w:tbl>
    <w:p w14:paraId="678B5FC3" w14:textId="77777777" w:rsidR="00DE528F" w:rsidRPr="00DE528F" w:rsidRDefault="00DE528F" w:rsidP="00DE528F">
      <w:pPr>
        <w:pStyle w:val="Templatewebsite"/>
      </w:pPr>
    </w:p>
    <w:sectPr w:rsidR="00DE528F" w:rsidRPr="00DE528F" w:rsidSect="00F81318">
      <w:footerReference w:type="default" r:id="rId12"/>
      <w:footerReference w:type="first" r:id="rId13"/>
      <w:pgSz w:w="11900" w:h="16840" w:code="9"/>
      <w:pgMar w:top="851" w:right="851" w:bottom="284" w:left="851" w:header="567" w:footer="425" w:gutter="0"/>
      <w:pgNumType w:fmt="lowerLetter"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678A" w14:textId="77777777" w:rsidR="00F81318" w:rsidRDefault="00F81318" w:rsidP="00D41211">
      <w:r>
        <w:separator/>
      </w:r>
    </w:p>
    <w:p w14:paraId="0623D0E2" w14:textId="77777777" w:rsidR="00F81318" w:rsidRDefault="00F81318"/>
    <w:p w14:paraId="271126F9" w14:textId="77777777" w:rsidR="00F81318" w:rsidRDefault="00F81318"/>
  </w:endnote>
  <w:endnote w:type="continuationSeparator" w:id="0">
    <w:p w14:paraId="1D4BF635" w14:textId="77777777" w:rsidR="00F81318" w:rsidRDefault="00F81318" w:rsidP="00D41211">
      <w:r>
        <w:continuationSeparator/>
      </w:r>
    </w:p>
    <w:p w14:paraId="06311218" w14:textId="77777777" w:rsidR="00F81318" w:rsidRDefault="00F81318"/>
    <w:p w14:paraId="238FD718" w14:textId="77777777" w:rsidR="00F81318" w:rsidRDefault="00F81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Public Sans">
    <w:altName w:val="Cambria"/>
    <w:charset w:val="00"/>
    <w:family w:val="auto"/>
    <w:pitch w:val="variable"/>
    <w:sig w:usb0="A00000FF" w:usb1="4000205B" w:usb2="00000000" w:usb3="00000000" w:csb0="00000193" w:csb1="00000000"/>
  </w:font>
  <w:font w:name="Public Sans Light">
    <w:altName w:val="Calibri"/>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Medium">
    <w:altName w:val="Arial"/>
    <w:charset w:val="00"/>
    <w:family w:val="auto"/>
    <w:pitch w:val="variable"/>
    <w:sig w:usb0="A00000FF" w:usb1="4000205B" w:usb2="00000000" w:usb3="00000000" w:csb0="00000193" w:csb1="00000000"/>
  </w:font>
  <w:font w:name="Public Sans SemiBold">
    <w:altName w:val="Arial"/>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59F0" w14:textId="77777777" w:rsidR="00567397" w:rsidRDefault="00567397" w:rsidP="00EB6525">
    <w:pPr>
      <w:pStyle w:val="Footer"/>
    </w:pPr>
  </w:p>
  <w:p w14:paraId="1A176A77" w14:textId="0FBDCD5D" w:rsidR="00EB6525" w:rsidRPr="00567397" w:rsidRDefault="00E1215C" w:rsidP="00567397">
    <w:pPr>
      <w:pStyle w:val="Footer"/>
    </w:pPr>
    <w:r>
      <w:t xml:space="preserve">(Insert Club Name) </w:t>
    </w:r>
    <w:r w:rsidR="00EF7CBB">
      <w:t>Child Safe Policy</w:t>
    </w:r>
    <w:r w:rsidR="00EB6525" w:rsidRPr="0056739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A48C" w14:textId="0C2BC608" w:rsidR="00EB6525" w:rsidRDefault="00EF7CBB">
    <w:pPr>
      <w:pStyle w:val="Footer"/>
    </w:pPr>
    <w:r>
      <w:t>Child Safe Policy</w:t>
    </w:r>
    <w:r w:rsidR="00EB6525">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2141" w14:textId="77777777" w:rsidR="00F81318" w:rsidRPr="005250D8" w:rsidRDefault="00F81318" w:rsidP="006C5D9E"/>
    <w:p w14:paraId="5AB490EE" w14:textId="77777777" w:rsidR="00F81318" w:rsidRDefault="00F81318"/>
    <w:p w14:paraId="5C28DDE4" w14:textId="77777777" w:rsidR="00F81318" w:rsidRDefault="00F81318"/>
  </w:footnote>
  <w:footnote w:type="continuationSeparator" w:id="0">
    <w:p w14:paraId="60480856" w14:textId="77777777" w:rsidR="00F81318" w:rsidRDefault="00F81318" w:rsidP="00D41211">
      <w:r>
        <w:continuationSeparator/>
      </w:r>
    </w:p>
    <w:p w14:paraId="4674A30F" w14:textId="77777777" w:rsidR="00F81318" w:rsidRDefault="00F81318"/>
    <w:p w14:paraId="03A04BCC" w14:textId="77777777" w:rsidR="00F81318" w:rsidRDefault="00F81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20A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D6E3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22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FD2F8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180CD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BA8A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9A2C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0A1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8A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2C27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C610D"/>
    <w:multiLevelType w:val="hybridMultilevel"/>
    <w:tmpl w:val="15F6C392"/>
    <w:lvl w:ilvl="0" w:tplc="0C090019">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2" w15:restartNumberingAfterBreak="0">
    <w:nsid w:val="01FC41ED"/>
    <w:multiLevelType w:val="hybridMultilevel"/>
    <w:tmpl w:val="AB88188E"/>
    <w:lvl w:ilvl="0" w:tplc="0C090001">
      <w:start w:val="1"/>
      <w:numFmt w:val="bullet"/>
      <w:lvlText w:val=""/>
      <w:lvlJc w:val="left"/>
      <w:pPr>
        <w:ind w:left="833" w:hanging="360"/>
      </w:pPr>
      <w:rPr>
        <w:rFonts w:ascii="Symbol" w:hAnsi="Symbol" w:hint="default"/>
      </w:rPr>
    </w:lvl>
    <w:lvl w:ilvl="1" w:tplc="5B5EBCFA">
      <w:start w:val="5"/>
      <w:numFmt w:val="bullet"/>
      <w:lvlText w:val="•"/>
      <w:lvlJc w:val="left"/>
      <w:pPr>
        <w:ind w:left="1553" w:hanging="360"/>
      </w:pPr>
      <w:rPr>
        <w:rFonts w:ascii="Arial" w:eastAsia="Arial" w:hAnsi="Arial" w:cs="Arial"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52B82"/>
    <w:multiLevelType w:val="hybridMultilevel"/>
    <w:tmpl w:val="A178F2A2"/>
    <w:lvl w:ilvl="0" w:tplc="E66EBBF2">
      <w:start w:val="1"/>
      <w:numFmt w:val="bullet"/>
      <w:pStyle w:val="Bullet1White"/>
      <w:lvlText w:val=""/>
      <w:lvlJc w:val="left"/>
      <w:rPr>
        <w:rFonts w:ascii="Symbol" w:hAnsi="Symbol" w:hint="default"/>
        <w:color w:val="FFFFF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6E284A"/>
    <w:multiLevelType w:val="hybridMultilevel"/>
    <w:tmpl w:val="D3ECAD96"/>
    <w:lvl w:ilvl="0" w:tplc="0C090019">
      <w:start w:val="1"/>
      <w:numFmt w:val="lowerLetter"/>
      <w:lvlText w:val="%1."/>
      <w:lvlJc w:val="left"/>
      <w:pPr>
        <w:ind w:left="833" w:hanging="360"/>
      </w:pPr>
    </w:lvl>
    <w:lvl w:ilvl="1" w:tplc="FFFFFFFF">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20" w15:restartNumberingAfterBreak="0">
    <w:nsid w:val="1C4E7FE9"/>
    <w:multiLevelType w:val="hybridMultilevel"/>
    <w:tmpl w:val="7A6E4F56"/>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15:restartNumberingAfterBreak="0">
    <w:nsid w:val="1FE54A69"/>
    <w:multiLevelType w:val="hybridMultilevel"/>
    <w:tmpl w:val="AA4E03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D4DC7"/>
    <w:multiLevelType w:val="hybridMultilevel"/>
    <w:tmpl w:val="215AC80C"/>
    <w:lvl w:ilvl="0" w:tplc="0C090001">
      <w:start w:val="1"/>
      <w:numFmt w:val="bullet"/>
      <w:lvlText w:val=""/>
      <w:lvlJc w:val="left"/>
      <w:pPr>
        <w:ind w:left="833" w:hanging="360"/>
      </w:pPr>
      <w:rPr>
        <w:rFonts w:ascii="Symbol" w:hAnsi="Symbol" w:hint="default"/>
      </w:rPr>
    </w:lvl>
    <w:lvl w:ilvl="1" w:tplc="FFFFFFFF">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23" w15:restartNumberingAfterBreak="0">
    <w:nsid w:val="286849E3"/>
    <w:multiLevelType w:val="hybridMultilevel"/>
    <w:tmpl w:val="864CA102"/>
    <w:lvl w:ilvl="0" w:tplc="0C090019">
      <w:start w:val="1"/>
      <w:numFmt w:val="lowerLetter"/>
      <w:lvlText w:val="%1."/>
      <w:lvlJc w:val="left"/>
      <w:pPr>
        <w:ind w:left="1193" w:hanging="360"/>
      </w:pPr>
    </w:lvl>
    <w:lvl w:ilvl="1" w:tplc="0C090019" w:tentative="1">
      <w:start w:val="1"/>
      <w:numFmt w:val="lowerLetter"/>
      <w:lvlText w:val="%2."/>
      <w:lvlJc w:val="left"/>
      <w:pPr>
        <w:ind w:left="1913" w:hanging="360"/>
      </w:pPr>
    </w:lvl>
    <w:lvl w:ilvl="2" w:tplc="0C09001B" w:tentative="1">
      <w:start w:val="1"/>
      <w:numFmt w:val="lowerRoman"/>
      <w:lvlText w:val="%3."/>
      <w:lvlJc w:val="right"/>
      <w:pPr>
        <w:ind w:left="2633" w:hanging="180"/>
      </w:pPr>
    </w:lvl>
    <w:lvl w:ilvl="3" w:tplc="0C09000F" w:tentative="1">
      <w:start w:val="1"/>
      <w:numFmt w:val="decimal"/>
      <w:lvlText w:val="%4."/>
      <w:lvlJc w:val="left"/>
      <w:pPr>
        <w:ind w:left="3353" w:hanging="360"/>
      </w:pPr>
    </w:lvl>
    <w:lvl w:ilvl="4" w:tplc="0C090019" w:tentative="1">
      <w:start w:val="1"/>
      <w:numFmt w:val="lowerLetter"/>
      <w:lvlText w:val="%5."/>
      <w:lvlJc w:val="left"/>
      <w:pPr>
        <w:ind w:left="4073" w:hanging="360"/>
      </w:pPr>
    </w:lvl>
    <w:lvl w:ilvl="5" w:tplc="0C09001B" w:tentative="1">
      <w:start w:val="1"/>
      <w:numFmt w:val="lowerRoman"/>
      <w:lvlText w:val="%6."/>
      <w:lvlJc w:val="right"/>
      <w:pPr>
        <w:ind w:left="4793" w:hanging="180"/>
      </w:pPr>
    </w:lvl>
    <w:lvl w:ilvl="6" w:tplc="0C09000F" w:tentative="1">
      <w:start w:val="1"/>
      <w:numFmt w:val="decimal"/>
      <w:lvlText w:val="%7."/>
      <w:lvlJc w:val="left"/>
      <w:pPr>
        <w:ind w:left="5513" w:hanging="360"/>
      </w:pPr>
    </w:lvl>
    <w:lvl w:ilvl="7" w:tplc="0C090019" w:tentative="1">
      <w:start w:val="1"/>
      <w:numFmt w:val="lowerLetter"/>
      <w:lvlText w:val="%8."/>
      <w:lvlJc w:val="left"/>
      <w:pPr>
        <w:ind w:left="6233" w:hanging="360"/>
      </w:pPr>
    </w:lvl>
    <w:lvl w:ilvl="8" w:tplc="0C09001B" w:tentative="1">
      <w:start w:val="1"/>
      <w:numFmt w:val="lowerRoman"/>
      <w:lvlText w:val="%9."/>
      <w:lvlJc w:val="right"/>
      <w:pPr>
        <w:ind w:left="6953" w:hanging="180"/>
      </w:pPr>
    </w:lvl>
  </w:abstractNum>
  <w:abstractNum w:abstractNumId="24" w15:restartNumberingAfterBreak="0">
    <w:nsid w:val="2B0F2668"/>
    <w:multiLevelType w:val="hybridMultilevel"/>
    <w:tmpl w:val="3BB62340"/>
    <w:lvl w:ilvl="0" w:tplc="9FB8D1A8">
      <w:start w:val="1"/>
      <w:numFmt w:val="bullet"/>
      <w:pStyle w:val="Tablebulletlist-Lvl2"/>
      <w:lvlText w:val="—"/>
      <w:lvlJc w:val="left"/>
      <w:pPr>
        <w:tabs>
          <w:tab w:val="num" w:pos="567"/>
        </w:tabs>
        <w:ind w:left="567" w:hanging="283"/>
      </w:pPr>
      <w:rPr>
        <w:rFonts w:ascii="Arial" w:hAnsi="Arial" w:cs="Times New Roman"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9349B0"/>
    <w:multiLevelType w:val="hybridMultilevel"/>
    <w:tmpl w:val="FAA63F84"/>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203D82"/>
    <w:multiLevelType w:val="hybridMultilevel"/>
    <w:tmpl w:val="1694A908"/>
    <w:lvl w:ilvl="0" w:tplc="0C090001">
      <w:start w:val="1"/>
      <w:numFmt w:val="bullet"/>
      <w:lvlText w:val=""/>
      <w:lvlJc w:val="left"/>
      <w:pPr>
        <w:ind w:left="833" w:hanging="360"/>
      </w:pPr>
      <w:rPr>
        <w:rFonts w:ascii="Symbol" w:hAnsi="Symbol" w:hint="default"/>
      </w:rPr>
    </w:lvl>
    <w:lvl w:ilvl="1" w:tplc="FFFFFFFF">
      <w:start w:val="1"/>
      <w:numFmt w:val="lowerLetter"/>
      <w:lvlText w:val="%2)"/>
      <w:lvlJc w:val="left"/>
      <w:pPr>
        <w:ind w:left="1553" w:hanging="360"/>
      </w:pPr>
      <w:rPr>
        <w:rFonts w:hint="default"/>
      </w:r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29" w15:restartNumberingAfterBreak="0">
    <w:nsid w:val="399E2059"/>
    <w:multiLevelType w:val="hybridMultilevel"/>
    <w:tmpl w:val="68D405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20E12"/>
    <w:multiLevelType w:val="hybridMultilevel"/>
    <w:tmpl w:val="E1808D0E"/>
    <w:lvl w:ilvl="0" w:tplc="0C09000F">
      <w:start w:val="1"/>
      <w:numFmt w:val="decimal"/>
      <w:lvlText w:val="%1."/>
      <w:lvlJc w:val="left"/>
      <w:pPr>
        <w:ind w:left="833" w:hanging="360"/>
      </w:pPr>
    </w:lvl>
    <w:lvl w:ilvl="1" w:tplc="0C090019">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2" w15:restartNumberingAfterBreak="0">
    <w:nsid w:val="54CB39D3"/>
    <w:multiLevelType w:val="hybridMultilevel"/>
    <w:tmpl w:val="16F63C7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55F61262"/>
    <w:multiLevelType w:val="hybridMultilevel"/>
    <w:tmpl w:val="FE28D208"/>
    <w:lvl w:ilvl="0" w:tplc="865C1296">
      <w:start w:val="5"/>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0F2865"/>
    <w:multiLevelType w:val="hybridMultilevel"/>
    <w:tmpl w:val="DFF41DB8"/>
    <w:lvl w:ilvl="0" w:tplc="0C09000F">
      <w:start w:val="1"/>
      <w:numFmt w:val="decimal"/>
      <w:lvlText w:val="%1."/>
      <w:lvlJc w:val="left"/>
      <w:pPr>
        <w:ind w:left="83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85588"/>
    <w:multiLevelType w:val="hybridMultilevel"/>
    <w:tmpl w:val="8E0491CC"/>
    <w:lvl w:ilvl="0" w:tplc="DF6CB7E4">
      <w:start w:val="1"/>
      <w:numFmt w:val="bullet"/>
      <w:pStyle w:val="Bullet2White"/>
      <w:lvlText w:val="–"/>
      <w:lvlJc w:val="left"/>
      <w:rPr>
        <w:rFonts w:ascii="Arial" w:hAnsi="Arial" w:hint="default"/>
        <w:b w:val="0"/>
        <w:i w:val="0"/>
        <w:color w:val="FFFFFF"/>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9E441D4"/>
    <w:multiLevelType w:val="hybridMultilevel"/>
    <w:tmpl w:val="D7742C90"/>
    <w:lvl w:ilvl="0" w:tplc="1E6A3A42">
      <w:start w:val="1"/>
      <w:numFmt w:val="bullet"/>
      <w:pStyle w:val="Tablebulletlist-Lv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0021B"/>
    <w:multiLevelType w:val="hybridMultilevel"/>
    <w:tmpl w:val="59521D7A"/>
    <w:lvl w:ilvl="0" w:tplc="865C1296">
      <w:start w:val="5"/>
      <w:numFmt w:val="bullet"/>
      <w:lvlText w:val="•"/>
      <w:lvlJc w:val="left"/>
      <w:pPr>
        <w:ind w:left="473" w:hanging="360"/>
      </w:pPr>
      <w:rPr>
        <w:rFonts w:ascii="Arial" w:eastAsia="Arial"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0" w15:restartNumberingAfterBreak="0">
    <w:nsid w:val="60B964C2"/>
    <w:multiLevelType w:val="hybridMultilevel"/>
    <w:tmpl w:val="B478EEA6"/>
    <w:lvl w:ilvl="0" w:tplc="10EC9978">
      <w:start w:val="1"/>
      <w:numFmt w:val="bullet"/>
      <w:pStyle w:val="Bullet3White"/>
      <w:lvlText w:val=""/>
      <w:lvlJc w:val="left"/>
      <w:rPr>
        <w:rFonts w:ascii="Symbol" w:hAnsi="Symbol" w:hint="default"/>
        <w:b w:val="0"/>
        <w:i w:val="0"/>
        <w:color w:val="FFFFFF"/>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0DC1CB9"/>
    <w:multiLevelType w:val="hybridMultilevel"/>
    <w:tmpl w:val="7AE645DE"/>
    <w:lvl w:ilvl="0" w:tplc="0C09000F">
      <w:start w:val="1"/>
      <w:numFmt w:val="decimal"/>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42" w15:restartNumberingAfterBreak="0">
    <w:nsid w:val="63962DEC"/>
    <w:multiLevelType w:val="hybridMultilevel"/>
    <w:tmpl w:val="D744FE0A"/>
    <w:lvl w:ilvl="0" w:tplc="0C09000F">
      <w:start w:val="1"/>
      <w:numFmt w:val="decimal"/>
      <w:lvlText w:val="%1."/>
      <w:lvlJc w:val="left"/>
      <w:pPr>
        <w:ind w:left="833" w:hanging="360"/>
      </w:pPr>
    </w:lvl>
    <w:lvl w:ilvl="1" w:tplc="58008526">
      <w:start w:val="1"/>
      <w:numFmt w:val="lowerLetter"/>
      <w:lvlText w:val="%2)"/>
      <w:lvlJc w:val="left"/>
      <w:pPr>
        <w:ind w:left="1553" w:hanging="360"/>
      </w:pPr>
      <w:rPr>
        <w:rFonts w:hint="default"/>
      </w:r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3"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724E8"/>
    <w:multiLevelType w:val="hybridMultilevel"/>
    <w:tmpl w:val="CC9C1064"/>
    <w:lvl w:ilvl="0" w:tplc="0C09000F">
      <w:start w:val="1"/>
      <w:numFmt w:val="decimal"/>
      <w:lvlText w:val="%1."/>
      <w:lvlJc w:val="left"/>
      <w:pPr>
        <w:ind w:left="833" w:hanging="360"/>
      </w:pPr>
    </w:lvl>
    <w:lvl w:ilvl="1" w:tplc="41469186">
      <w:numFmt w:val="bullet"/>
      <w:lvlText w:val="•"/>
      <w:lvlJc w:val="left"/>
      <w:pPr>
        <w:ind w:left="1553" w:hanging="360"/>
      </w:pPr>
      <w:rPr>
        <w:rFonts w:ascii="Arial" w:eastAsia="Arial" w:hAnsi="Arial" w:cs="Arial" w:hint="default"/>
      </w:r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5" w15:restartNumberingAfterBreak="0">
    <w:nsid w:val="6BE333C1"/>
    <w:multiLevelType w:val="hybridMultilevel"/>
    <w:tmpl w:val="50C039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ECA0172"/>
    <w:multiLevelType w:val="hybridMultilevel"/>
    <w:tmpl w:val="5596C9BC"/>
    <w:lvl w:ilvl="0" w:tplc="0C090019">
      <w:start w:val="1"/>
      <w:numFmt w:val="lowerLetter"/>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47" w15:restartNumberingAfterBreak="0">
    <w:nsid w:val="6FD76835"/>
    <w:multiLevelType w:val="hybridMultilevel"/>
    <w:tmpl w:val="720255E8"/>
    <w:lvl w:ilvl="0" w:tplc="0CBE13FC">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a"/>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73E4921"/>
    <w:multiLevelType w:val="hybridMultilevel"/>
    <w:tmpl w:val="6A3E6C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E9A23EA"/>
    <w:multiLevelType w:val="hybridMultilevel"/>
    <w:tmpl w:val="CBEA8B26"/>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1568">
    <w:abstractNumId w:val="26"/>
  </w:num>
  <w:num w:numId="2" w16cid:durableId="262227388">
    <w:abstractNumId w:val="18"/>
  </w:num>
  <w:num w:numId="3" w16cid:durableId="325591360">
    <w:abstractNumId w:val="0"/>
  </w:num>
  <w:num w:numId="4" w16cid:durableId="1270354355">
    <w:abstractNumId w:val="38"/>
  </w:num>
  <w:num w:numId="5" w16cid:durableId="1075904899">
    <w:abstractNumId w:val="48"/>
  </w:num>
  <w:num w:numId="6" w16cid:durableId="791481589">
    <w:abstractNumId w:val="14"/>
  </w:num>
  <w:num w:numId="7" w16cid:durableId="1326592151">
    <w:abstractNumId w:val="51"/>
  </w:num>
  <w:num w:numId="8" w16cid:durableId="1076629289">
    <w:abstractNumId w:val="35"/>
  </w:num>
  <w:num w:numId="9" w16cid:durableId="1342972680">
    <w:abstractNumId w:val="16"/>
  </w:num>
  <w:num w:numId="10" w16cid:durableId="475806577">
    <w:abstractNumId w:val="27"/>
  </w:num>
  <w:num w:numId="11" w16cid:durableId="281084253">
    <w:abstractNumId w:val="53"/>
  </w:num>
  <w:num w:numId="12" w16cid:durableId="198008497">
    <w:abstractNumId w:val="17"/>
  </w:num>
  <w:num w:numId="13" w16cid:durableId="144587234">
    <w:abstractNumId w:val="43"/>
  </w:num>
  <w:num w:numId="14" w16cid:durableId="1543908439">
    <w:abstractNumId w:val="43"/>
    <w:lvlOverride w:ilvl="0">
      <w:startOverride w:val="1"/>
    </w:lvlOverride>
  </w:num>
  <w:num w:numId="15" w16cid:durableId="1133790630">
    <w:abstractNumId w:val="10"/>
  </w:num>
  <w:num w:numId="16" w16cid:durableId="698047784">
    <w:abstractNumId w:val="8"/>
  </w:num>
  <w:num w:numId="17" w16cid:durableId="17630631">
    <w:abstractNumId w:val="7"/>
  </w:num>
  <w:num w:numId="18" w16cid:durableId="28190639">
    <w:abstractNumId w:val="6"/>
  </w:num>
  <w:num w:numId="19" w16cid:durableId="197671005">
    <w:abstractNumId w:val="5"/>
  </w:num>
  <w:num w:numId="20" w16cid:durableId="355431009">
    <w:abstractNumId w:val="9"/>
  </w:num>
  <w:num w:numId="21" w16cid:durableId="1406561590">
    <w:abstractNumId w:val="4"/>
  </w:num>
  <w:num w:numId="22" w16cid:durableId="1976640576">
    <w:abstractNumId w:val="3"/>
  </w:num>
  <w:num w:numId="23" w16cid:durableId="1859346941">
    <w:abstractNumId w:val="2"/>
  </w:num>
  <w:num w:numId="24" w16cid:durableId="1669745851">
    <w:abstractNumId w:val="1"/>
  </w:num>
  <w:num w:numId="25" w16cid:durableId="1442337161">
    <w:abstractNumId w:val="13"/>
  </w:num>
  <w:num w:numId="26" w16cid:durableId="1195070973">
    <w:abstractNumId w:val="49"/>
  </w:num>
  <w:num w:numId="27" w16cid:durableId="378362917">
    <w:abstractNumId w:val="14"/>
    <w:lvlOverride w:ilvl="0">
      <w:startOverride w:val="1"/>
    </w:lvlOverride>
  </w:num>
  <w:num w:numId="28" w16cid:durableId="1071656875">
    <w:abstractNumId w:val="30"/>
  </w:num>
  <w:num w:numId="29" w16cid:durableId="1986277716">
    <w:abstractNumId w:val="47"/>
  </w:num>
  <w:num w:numId="30" w16cid:durableId="824014050">
    <w:abstractNumId w:val="35"/>
    <w:lvlOverride w:ilvl="0">
      <w:startOverride w:val="1"/>
    </w:lvlOverride>
  </w:num>
  <w:num w:numId="31" w16cid:durableId="1699236519">
    <w:abstractNumId w:val="35"/>
    <w:lvlOverride w:ilvl="0">
      <w:startOverride w:val="1"/>
    </w:lvlOverride>
  </w:num>
  <w:num w:numId="32" w16cid:durableId="1027680862">
    <w:abstractNumId w:val="15"/>
  </w:num>
  <w:num w:numId="33" w16cid:durableId="88670250">
    <w:abstractNumId w:val="36"/>
  </w:num>
  <w:num w:numId="34" w16cid:durableId="1895389543">
    <w:abstractNumId w:val="40"/>
  </w:num>
  <w:num w:numId="35" w16cid:durableId="1412197634">
    <w:abstractNumId w:val="37"/>
  </w:num>
  <w:num w:numId="36" w16cid:durableId="773523196">
    <w:abstractNumId w:val="24"/>
  </w:num>
  <w:num w:numId="37" w16cid:durableId="963654328">
    <w:abstractNumId w:val="44"/>
  </w:num>
  <w:num w:numId="38" w16cid:durableId="695890029">
    <w:abstractNumId w:val="42"/>
  </w:num>
  <w:num w:numId="39" w16cid:durableId="1879733212">
    <w:abstractNumId w:val="28"/>
  </w:num>
  <w:num w:numId="40" w16cid:durableId="1082071751">
    <w:abstractNumId w:val="12"/>
  </w:num>
  <w:num w:numId="41" w16cid:durableId="931621356">
    <w:abstractNumId w:val="31"/>
  </w:num>
  <w:num w:numId="42" w16cid:durableId="1661158046">
    <w:abstractNumId w:val="19"/>
  </w:num>
  <w:num w:numId="43" w16cid:durableId="401223306">
    <w:abstractNumId w:val="22"/>
  </w:num>
  <w:num w:numId="44" w16cid:durableId="1763258319">
    <w:abstractNumId w:val="32"/>
  </w:num>
  <w:num w:numId="45" w16cid:durableId="904343573">
    <w:abstractNumId w:val="39"/>
  </w:num>
  <w:num w:numId="46" w16cid:durableId="1928609404">
    <w:abstractNumId w:val="33"/>
  </w:num>
  <w:num w:numId="47" w16cid:durableId="1440952410">
    <w:abstractNumId w:val="23"/>
  </w:num>
  <w:num w:numId="48" w16cid:durableId="2063556771">
    <w:abstractNumId w:val="29"/>
  </w:num>
  <w:num w:numId="49" w16cid:durableId="408697094">
    <w:abstractNumId w:val="50"/>
  </w:num>
  <w:num w:numId="50" w16cid:durableId="1794011248">
    <w:abstractNumId w:val="45"/>
  </w:num>
  <w:num w:numId="51" w16cid:durableId="1911231568">
    <w:abstractNumId w:val="11"/>
  </w:num>
  <w:num w:numId="52" w16cid:durableId="291441282">
    <w:abstractNumId w:val="41"/>
  </w:num>
  <w:num w:numId="53" w16cid:durableId="1629315218">
    <w:abstractNumId w:val="20"/>
  </w:num>
  <w:num w:numId="54" w16cid:durableId="1831214399">
    <w:abstractNumId w:val="52"/>
  </w:num>
  <w:num w:numId="55" w16cid:durableId="759369547">
    <w:abstractNumId w:val="34"/>
  </w:num>
  <w:num w:numId="56" w16cid:durableId="286811690">
    <w:abstractNumId w:val="46"/>
  </w:num>
  <w:num w:numId="57" w16cid:durableId="1595280144">
    <w:abstractNumId w:val="21"/>
  </w:num>
  <w:num w:numId="58" w16cid:durableId="5127620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E7"/>
    <w:rsid w:val="000011E7"/>
    <w:rsid w:val="00001BC6"/>
    <w:rsid w:val="0000290F"/>
    <w:rsid w:val="00011D23"/>
    <w:rsid w:val="00012666"/>
    <w:rsid w:val="000139D2"/>
    <w:rsid w:val="00021798"/>
    <w:rsid w:val="00022F83"/>
    <w:rsid w:val="00035B8B"/>
    <w:rsid w:val="00036C88"/>
    <w:rsid w:val="00041BA3"/>
    <w:rsid w:val="000500DC"/>
    <w:rsid w:val="00050853"/>
    <w:rsid w:val="00062871"/>
    <w:rsid w:val="000850CC"/>
    <w:rsid w:val="00086EB0"/>
    <w:rsid w:val="000900F2"/>
    <w:rsid w:val="000A240D"/>
    <w:rsid w:val="000A59B7"/>
    <w:rsid w:val="000A69B9"/>
    <w:rsid w:val="000A7F5A"/>
    <w:rsid w:val="000C1B06"/>
    <w:rsid w:val="000C5836"/>
    <w:rsid w:val="000D7720"/>
    <w:rsid w:val="000E13C8"/>
    <w:rsid w:val="000F401C"/>
    <w:rsid w:val="000F71F8"/>
    <w:rsid w:val="000F78E3"/>
    <w:rsid w:val="001004E9"/>
    <w:rsid w:val="00103170"/>
    <w:rsid w:val="0010445F"/>
    <w:rsid w:val="00111BB1"/>
    <w:rsid w:val="0011511F"/>
    <w:rsid w:val="00123FFE"/>
    <w:rsid w:val="00126A11"/>
    <w:rsid w:val="00127199"/>
    <w:rsid w:val="00134909"/>
    <w:rsid w:val="00135F68"/>
    <w:rsid w:val="00146A79"/>
    <w:rsid w:val="0015283C"/>
    <w:rsid w:val="00156527"/>
    <w:rsid w:val="00171B84"/>
    <w:rsid w:val="00173831"/>
    <w:rsid w:val="0017420C"/>
    <w:rsid w:val="00185C31"/>
    <w:rsid w:val="0019218A"/>
    <w:rsid w:val="001A24FB"/>
    <w:rsid w:val="001A7734"/>
    <w:rsid w:val="001B054A"/>
    <w:rsid w:val="001B33AC"/>
    <w:rsid w:val="001B36A5"/>
    <w:rsid w:val="001B4C4E"/>
    <w:rsid w:val="001B643E"/>
    <w:rsid w:val="001C0E41"/>
    <w:rsid w:val="001C21C7"/>
    <w:rsid w:val="001C7AF0"/>
    <w:rsid w:val="001E540E"/>
    <w:rsid w:val="001E5C7D"/>
    <w:rsid w:val="001E7852"/>
    <w:rsid w:val="001F04B7"/>
    <w:rsid w:val="001F375B"/>
    <w:rsid w:val="001F4FAA"/>
    <w:rsid w:val="001F59F2"/>
    <w:rsid w:val="002012E2"/>
    <w:rsid w:val="00201580"/>
    <w:rsid w:val="0020481B"/>
    <w:rsid w:val="0020635B"/>
    <w:rsid w:val="0023130C"/>
    <w:rsid w:val="00240A7C"/>
    <w:rsid w:val="0024164B"/>
    <w:rsid w:val="002515DA"/>
    <w:rsid w:val="0025243F"/>
    <w:rsid w:val="00252A44"/>
    <w:rsid w:val="0025425A"/>
    <w:rsid w:val="00254264"/>
    <w:rsid w:val="002543D6"/>
    <w:rsid w:val="00254EC1"/>
    <w:rsid w:val="002557F9"/>
    <w:rsid w:val="0026091C"/>
    <w:rsid w:val="00266722"/>
    <w:rsid w:val="00266B95"/>
    <w:rsid w:val="00267CB6"/>
    <w:rsid w:val="00274F97"/>
    <w:rsid w:val="002750FC"/>
    <w:rsid w:val="00295DBB"/>
    <w:rsid w:val="002A0D7A"/>
    <w:rsid w:val="002A14A8"/>
    <w:rsid w:val="002A2688"/>
    <w:rsid w:val="002A301A"/>
    <w:rsid w:val="002B14D9"/>
    <w:rsid w:val="002B3D7B"/>
    <w:rsid w:val="002C42A5"/>
    <w:rsid w:val="002D26AF"/>
    <w:rsid w:val="002E05E2"/>
    <w:rsid w:val="002E345F"/>
    <w:rsid w:val="002E55E8"/>
    <w:rsid w:val="002E74B9"/>
    <w:rsid w:val="002F123A"/>
    <w:rsid w:val="002F75D6"/>
    <w:rsid w:val="00301844"/>
    <w:rsid w:val="00302E00"/>
    <w:rsid w:val="00313FFB"/>
    <w:rsid w:val="003143F8"/>
    <w:rsid w:val="00316CA8"/>
    <w:rsid w:val="00327661"/>
    <w:rsid w:val="003449FB"/>
    <w:rsid w:val="00350710"/>
    <w:rsid w:val="00353B45"/>
    <w:rsid w:val="003547E1"/>
    <w:rsid w:val="00364A2E"/>
    <w:rsid w:val="003664F4"/>
    <w:rsid w:val="00367FD9"/>
    <w:rsid w:val="00373AE2"/>
    <w:rsid w:val="00374AE5"/>
    <w:rsid w:val="003775E4"/>
    <w:rsid w:val="00387280"/>
    <w:rsid w:val="00391D32"/>
    <w:rsid w:val="003A067A"/>
    <w:rsid w:val="003A5883"/>
    <w:rsid w:val="003C30D5"/>
    <w:rsid w:val="003C707B"/>
    <w:rsid w:val="003D4C83"/>
    <w:rsid w:val="003E1923"/>
    <w:rsid w:val="003E2700"/>
    <w:rsid w:val="003E64A0"/>
    <w:rsid w:val="003E688A"/>
    <w:rsid w:val="003F2B3C"/>
    <w:rsid w:val="003F5D33"/>
    <w:rsid w:val="00406496"/>
    <w:rsid w:val="0041092E"/>
    <w:rsid w:val="00412343"/>
    <w:rsid w:val="0041732F"/>
    <w:rsid w:val="0041793A"/>
    <w:rsid w:val="00420C81"/>
    <w:rsid w:val="00425403"/>
    <w:rsid w:val="004311DA"/>
    <w:rsid w:val="0043324A"/>
    <w:rsid w:val="00435D1A"/>
    <w:rsid w:val="00445764"/>
    <w:rsid w:val="004465BF"/>
    <w:rsid w:val="00453D18"/>
    <w:rsid w:val="00456CE8"/>
    <w:rsid w:val="0046344E"/>
    <w:rsid w:val="00466289"/>
    <w:rsid w:val="00482063"/>
    <w:rsid w:val="00482390"/>
    <w:rsid w:val="0048494C"/>
    <w:rsid w:val="00490246"/>
    <w:rsid w:val="00490DBC"/>
    <w:rsid w:val="00497AEA"/>
    <w:rsid w:val="004A02B6"/>
    <w:rsid w:val="004A0647"/>
    <w:rsid w:val="004B2B3B"/>
    <w:rsid w:val="004C0567"/>
    <w:rsid w:val="004C0A9C"/>
    <w:rsid w:val="004D3CF5"/>
    <w:rsid w:val="004D6A42"/>
    <w:rsid w:val="004D7B7C"/>
    <w:rsid w:val="004E49DD"/>
    <w:rsid w:val="004E4EF4"/>
    <w:rsid w:val="004E5B99"/>
    <w:rsid w:val="004F2364"/>
    <w:rsid w:val="004F28C9"/>
    <w:rsid w:val="004F4B40"/>
    <w:rsid w:val="00500736"/>
    <w:rsid w:val="005047AE"/>
    <w:rsid w:val="00504C21"/>
    <w:rsid w:val="00510B58"/>
    <w:rsid w:val="0051214B"/>
    <w:rsid w:val="005126E7"/>
    <w:rsid w:val="00520576"/>
    <w:rsid w:val="005250D8"/>
    <w:rsid w:val="0052554D"/>
    <w:rsid w:val="005259E9"/>
    <w:rsid w:val="00527931"/>
    <w:rsid w:val="00527BD4"/>
    <w:rsid w:val="00531227"/>
    <w:rsid w:val="0053275C"/>
    <w:rsid w:val="0053340E"/>
    <w:rsid w:val="00541042"/>
    <w:rsid w:val="00541B3B"/>
    <w:rsid w:val="00543A38"/>
    <w:rsid w:val="00555644"/>
    <w:rsid w:val="0055730C"/>
    <w:rsid w:val="00560788"/>
    <w:rsid w:val="00561782"/>
    <w:rsid w:val="00564925"/>
    <w:rsid w:val="005670FE"/>
    <w:rsid w:val="00567397"/>
    <w:rsid w:val="00574B3B"/>
    <w:rsid w:val="00577D47"/>
    <w:rsid w:val="00580BE7"/>
    <w:rsid w:val="00593457"/>
    <w:rsid w:val="005937EA"/>
    <w:rsid w:val="00597EEA"/>
    <w:rsid w:val="005A3041"/>
    <w:rsid w:val="005A4745"/>
    <w:rsid w:val="005B1364"/>
    <w:rsid w:val="005C01D9"/>
    <w:rsid w:val="005C5C26"/>
    <w:rsid w:val="005C77A2"/>
    <w:rsid w:val="005D0C07"/>
    <w:rsid w:val="005D65D3"/>
    <w:rsid w:val="005D7567"/>
    <w:rsid w:val="005E35F0"/>
    <w:rsid w:val="005E6FCF"/>
    <w:rsid w:val="005F03B9"/>
    <w:rsid w:val="005F16C0"/>
    <w:rsid w:val="005F46C1"/>
    <w:rsid w:val="005F4C0B"/>
    <w:rsid w:val="00602C92"/>
    <w:rsid w:val="00603F39"/>
    <w:rsid w:val="006126DC"/>
    <w:rsid w:val="00612F7B"/>
    <w:rsid w:val="00631A8E"/>
    <w:rsid w:val="00641613"/>
    <w:rsid w:val="00644E3A"/>
    <w:rsid w:val="00653107"/>
    <w:rsid w:val="00654C9B"/>
    <w:rsid w:val="00664DFD"/>
    <w:rsid w:val="006709A3"/>
    <w:rsid w:val="00675E8A"/>
    <w:rsid w:val="00680703"/>
    <w:rsid w:val="00684B5B"/>
    <w:rsid w:val="00691C9B"/>
    <w:rsid w:val="00693782"/>
    <w:rsid w:val="00693B49"/>
    <w:rsid w:val="006A2FA7"/>
    <w:rsid w:val="006A4020"/>
    <w:rsid w:val="006B1B12"/>
    <w:rsid w:val="006B551F"/>
    <w:rsid w:val="006C4836"/>
    <w:rsid w:val="006C4ADF"/>
    <w:rsid w:val="006C5D9E"/>
    <w:rsid w:val="006E4CA5"/>
    <w:rsid w:val="006E4D11"/>
    <w:rsid w:val="006E4F3C"/>
    <w:rsid w:val="006E75E7"/>
    <w:rsid w:val="006F126A"/>
    <w:rsid w:val="006F1B33"/>
    <w:rsid w:val="006F408C"/>
    <w:rsid w:val="006F78B3"/>
    <w:rsid w:val="00700147"/>
    <w:rsid w:val="00706DEA"/>
    <w:rsid w:val="007077E9"/>
    <w:rsid w:val="00713F90"/>
    <w:rsid w:val="00720BBB"/>
    <w:rsid w:val="00721509"/>
    <w:rsid w:val="00722DB3"/>
    <w:rsid w:val="007256E3"/>
    <w:rsid w:val="00726C0D"/>
    <w:rsid w:val="00726DE4"/>
    <w:rsid w:val="007441E7"/>
    <w:rsid w:val="007624E4"/>
    <w:rsid w:val="0076263C"/>
    <w:rsid w:val="00763B46"/>
    <w:rsid w:val="00773ED6"/>
    <w:rsid w:val="007808DE"/>
    <w:rsid w:val="00784D99"/>
    <w:rsid w:val="00791163"/>
    <w:rsid w:val="007A1661"/>
    <w:rsid w:val="007A3BAC"/>
    <w:rsid w:val="007B47E4"/>
    <w:rsid w:val="007B5B6A"/>
    <w:rsid w:val="007B5E0D"/>
    <w:rsid w:val="007C0526"/>
    <w:rsid w:val="007C0A6D"/>
    <w:rsid w:val="007D2D67"/>
    <w:rsid w:val="007D7C11"/>
    <w:rsid w:val="007E5280"/>
    <w:rsid w:val="007E7527"/>
    <w:rsid w:val="007F6BDE"/>
    <w:rsid w:val="00800906"/>
    <w:rsid w:val="00801CDE"/>
    <w:rsid w:val="00802336"/>
    <w:rsid w:val="008130EB"/>
    <w:rsid w:val="00813AE5"/>
    <w:rsid w:val="00814D66"/>
    <w:rsid w:val="00823402"/>
    <w:rsid w:val="00824677"/>
    <w:rsid w:val="008327E7"/>
    <w:rsid w:val="00840577"/>
    <w:rsid w:val="00843475"/>
    <w:rsid w:val="008458B2"/>
    <w:rsid w:val="0084623F"/>
    <w:rsid w:val="00852E36"/>
    <w:rsid w:val="00852FD7"/>
    <w:rsid w:val="00853803"/>
    <w:rsid w:val="00864758"/>
    <w:rsid w:val="0087584E"/>
    <w:rsid w:val="00877D9A"/>
    <w:rsid w:val="00881275"/>
    <w:rsid w:val="00881F16"/>
    <w:rsid w:val="0088562E"/>
    <w:rsid w:val="00885D82"/>
    <w:rsid w:val="00894A48"/>
    <w:rsid w:val="008959C4"/>
    <w:rsid w:val="008A48D4"/>
    <w:rsid w:val="008B1CA4"/>
    <w:rsid w:val="008C1245"/>
    <w:rsid w:val="008C6E6B"/>
    <w:rsid w:val="008C6E96"/>
    <w:rsid w:val="008D1E0D"/>
    <w:rsid w:val="008D2060"/>
    <w:rsid w:val="008D6F87"/>
    <w:rsid w:val="008E04FB"/>
    <w:rsid w:val="008E06D3"/>
    <w:rsid w:val="008E3AFD"/>
    <w:rsid w:val="009044C4"/>
    <w:rsid w:val="0090458C"/>
    <w:rsid w:val="0091234C"/>
    <w:rsid w:val="0092270D"/>
    <w:rsid w:val="009236E6"/>
    <w:rsid w:val="00930B0F"/>
    <w:rsid w:val="00931ED8"/>
    <w:rsid w:val="009364A4"/>
    <w:rsid w:val="009366A2"/>
    <w:rsid w:val="0094672B"/>
    <w:rsid w:val="00951EB3"/>
    <w:rsid w:val="00957E62"/>
    <w:rsid w:val="00964FD2"/>
    <w:rsid w:val="00965CAD"/>
    <w:rsid w:val="00967FFB"/>
    <w:rsid w:val="00970916"/>
    <w:rsid w:val="00972FAC"/>
    <w:rsid w:val="009751D6"/>
    <w:rsid w:val="00975F87"/>
    <w:rsid w:val="00982091"/>
    <w:rsid w:val="00985629"/>
    <w:rsid w:val="0099054D"/>
    <w:rsid w:val="009978E0"/>
    <w:rsid w:val="009A0174"/>
    <w:rsid w:val="009A018D"/>
    <w:rsid w:val="009B243F"/>
    <w:rsid w:val="009B4E24"/>
    <w:rsid w:val="009B5FB4"/>
    <w:rsid w:val="009B79D4"/>
    <w:rsid w:val="009C2B1E"/>
    <w:rsid w:val="009F106E"/>
    <w:rsid w:val="00A01BC5"/>
    <w:rsid w:val="00A1374C"/>
    <w:rsid w:val="00A143F7"/>
    <w:rsid w:val="00A17657"/>
    <w:rsid w:val="00A26756"/>
    <w:rsid w:val="00A2716C"/>
    <w:rsid w:val="00A27C7F"/>
    <w:rsid w:val="00A320A6"/>
    <w:rsid w:val="00A33D8C"/>
    <w:rsid w:val="00A37CCB"/>
    <w:rsid w:val="00A41552"/>
    <w:rsid w:val="00A41E3C"/>
    <w:rsid w:val="00A426EF"/>
    <w:rsid w:val="00A4486A"/>
    <w:rsid w:val="00A47B37"/>
    <w:rsid w:val="00A5150A"/>
    <w:rsid w:val="00A6218F"/>
    <w:rsid w:val="00A70779"/>
    <w:rsid w:val="00A707F8"/>
    <w:rsid w:val="00A71B21"/>
    <w:rsid w:val="00A920E2"/>
    <w:rsid w:val="00A9685E"/>
    <w:rsid w:val="00A96F71"/>
    <w:rsid w:val="00AA2AD0"/>
    <w:rsid w:val="00AA4CF9"/>
    <w:rsid w:val="00AA6540"/>
    <w:rsid w:val="00AA6B97"/>
    <w:rsid w:val="00AB1D22"/>
    <w:rsid w:val="00AB2F2D"/>
    <w:rsid w:val="00AD1968"/>
    <w:rsid w:val="00AE1A2F"/>
    <w:rsid w:val="00AF16CE"/>
    <w:rsid w:val="00AF3309"/>
    <w:rsid w:val="00AF5456"/>
    <w:rsid w:val="00B140FB"/>
    <w:rsid w:val="00B155AF"/>
    <w:rsid w:val="00B25662"/>
    <w:rsid w:val="00B30D71"/>
    <w:rsid w:val="00B329E7"/>
    <w:rsid w:val="00B33C25"/>
    <w:rsid w:val="00B44F6B"/>
    <w:rsid w:val="00B51F11"/>
    <w:rsid w:val="00B538C5"/>
    <w:rsid w:val="00B56177"/>
    <w:rsid w:val="00B56987"/>
    <w:rsid w:val="00B575E5"/>
    <w:rsid w:val="00B6068A"/>
    <w:rsid w:val="00B612D6"/>
    <w:rsid w:val="00B70DA5"/>
    <w:rsid w:val="00B733A8"/>
    <w:rsid w:val="00B77B0A"/>
    <w:rsid w:val="00B813B5"/>
    <w:rsid w:val="00B90EBF"/>
    <w:rsid w:val="00BA5875"/>
    <w:rsid w:val="00BA6383"/>
    <w:rsid w:val="00BA7C94"/>
    <w:rsid w:val="00BB04CF"/>
    <w:rsid w:val="00BB1C4F"/>
    <w:rsid w:val="00BB1FC8"/>
    <w:rsid w:val="00BB4F94"/>
    <w:rsid w:val="00BB56FA"/>
    <w:rsid w:val="00BB7646"/>
    <w:rsid w:val="00BC755F"/>
    <w:rsid w:val="00BD29EF"/>
    <w:rsid w:val="00BD6643"/>
    <w:rsid w:val="00BE06F0"/>
    <w:rsid w:val="00BE2481"/>
    <w:rsid w:val="00BE5351"/>
    <w:rsid w:val="00BE6724"/>
    <w:rsid w:val="00BE6E20"/>
    <w:rsid w:val="00BE7803"/>
    <w:rsid w:val="00BE7DB2"/>
    <w:rsid w:val="00BF0A4E"/>
    <w:rsid w:val="00C00EAF"/>
    <w:rsid w:val="00C1068C"/>
    <w:rsid w:val="00C11E7E"/>
    <w:rsid w:val="00C134D5"/>
    <w:rsid w:val="00C14522"/>
    <w:rsid w:val="00C31980"/>
    <w:rsid w:val="00C31A5C"/>
    <w:rsid w:val="00C35A27"/>
    <w:rsid w:val="00C364D6"/>
    <w:rsid w:val="00C37703"/>
    <w:rsid w:val="00C40D32"/>
    <w:rsid w:val="00C4247F"/>
    <w:rsid w:val="00C51371"/>
    <w:rsid w:val="00C52E33"/>
    <w:rsid w:val="00C61E5B"/>
    <w:rsid w:val="00C628CD"/>
    <w:rsid w:val="00C71DD9"/>
    <w:rsid w:val="00C71FDF"/>
    <w:rsid w:val="00C74573"/>
    <w:rsid w:val="00C75B71"/>
    <w:rsid w:val="00C7636E"/>
    <w:rsid w:val="00C91E62"/>
    <w:rsid w:val="00C93964"/>
    <w:rsid w:val="00C93D9B"/>
    <w:rsid w:val="00CA6824"/>
    <w:rsid w:val="00CA7D2B"/>
    <w:rsid w:val="00CB30F6"/>
    <w:rsid w:val="00CB340C"/>
    <w:rsid w:val="00CB4CA9"/>
    <w:rsid w:val="00CC0243"/>
    <w:rsid w:val="00CC69DB"/>
    <w:rsid w:val="00CC7706"/>
    <w:rsid w:val="00CD3C75"/>
    <w:rsid w:val="00CF1BE0"/>
    <w:rsid w:val="00CF5743"/>
    <w:rsid w:val="00D03E8B"/>
    <w:rsid w:val="00D06641"/>
    <w:rsid w:val="00D12851"/>
    <w:rsid w:val="00D15B74"/>
    <w:rsid w:val="00D20295"/>
    <w:rsid w:val="00D2536C"/>
    <w:rsid w:val="00D265A6"/>
    <w:rsid w:val="00D2677A"/>
    <w:rsid w:val="00D267A7"/>
    <w:rsid w:val="00D27E83"/>
    <w:rsid w:val="00D33FFA"/>
    <w:rsid w:val="00D351ED"/>
    <w:rsid w:val="00D35E12"/>
    <w:rsid w:val="00D41211"/>
    <w:rsid w:val="00D47E85"/>
    <w:rsid w:val="00D56388"/>
    <w:rsid w:val="00D60E28"/>
    <w:rsid w:val="00D714D7"/>
    <w:rsid w:val="00D7170D"/>
    <w:rsid w:val="00D80C56"/>
    <w:rsid w:val="00D83374"/>
    <w:rsid w:val="00D8390B"/>
    <w:rsid w:val="00D839C9"/>
    <w:rsid w:val="00D86E87"/>
    <w:rsid w:val="00D952A1"/>
    <w:rsid w:val="00DA3448"/>
    <w:rsid w:val="00DA62EB"/>
    <w:rsid w:val="00DB2F66"/>
    <w:rsid w:val="00DB2F71"/>
    <w:rsid w:val="00DC0261"/>
    <w:rsid w:val="00DD0EE9"/>
    <w:rsid w:val="00DD3795"/>
    <w:rsid w:val="00DD3ECF"/>
    <w:rsid w:val="00DD44E7"/>
    <w:rsid w:val="00DE528F"/>
    <w:rsid w:val="00DE7940"/>
    <w:rsid w:val="00DF100D"/>
    <w:rsid w:val="00DF518B"/>
    <w:rsid w:val="00DF6EFC"/>
    <w:rsid w:val="00E02F16"/>
    <w:rsid w:val="00E030CF"/>
    <w:rsid w:val="00E03823"/>
    <w:rsid w:val="00E1215C"/>
    <w:rsid w:val="00E13D05"/>
    <w:rsid w:val="00E1476B"/>
    <w:rsid w:val="00E208D3"/>
    <w:rsid w:val="00E227A4"/>
    <w:rsid w:val="00E242F0"/>
    <w:rsid w:val="00E2472A"/>
    <w:rsid w:val="00E277AB"/>
    <w:rsid w:val="00E44AE8"/>
    <w:rsid w:val="00E463B0"/>
    <w:rsid w:val="00E50D1D"/>
    <w:rsid w:val="00E51C81"/>
    <w:rsid w:val="00E51DC9"/>
    <w:rsid w:val="00E5442D"/>
    <w:rsid w:val="00E67689"/>
    <w:rsid w:val="00E7153A"/>
    <w:rsid w:val="00E737AF"/>
    <w:rsid w:val="00E73FD4"/>
    <w:rsid w:val="00E80F7A"/>
    <w:rsid w:val="00E811D3"/>
    <w:rsid w:val="00E87491"/>
    <w:rsid w:val="00EA3AD0"/>
    <w:rsid w:val="00EB1EB3"/>
    <w:rsid w:val="00EB3E1C"/>
    <w:rsid w:val="00EB4871"/>
    <w:rsid w:val="00EB59ED"/>
    <w:rsid w:val="00EB6525"/>
    <w:rsid w:val="00EB78E5"/>
    <w:rsid w:val="00EC22A4"/>
    <w:rsid w:val="00EC5FA7"/>
    <w:rsid w:val="00EC6623"/>
    <w:rsid w:val="00ED1195"/>
    <w:rsid w:val="00ED48EA"/>
    <w:rsid w:val="00EE0495"/>
    <w:rsid w:val="00EE3475"/>
    <w:rsid w:val="00EF1918"/>
    <w:rsid w:val="00EF239F"/>
    <w:rsid w:val="00EF24E6"/>
    <w:rsid w:val="00EF384B"/>
    <w:rsid w:val="00EF7CBB"/>
    <w:rsid w:val="00EF7DE9"/>
    <w:rsid w:val="00F00AF2"/>
    <w:rsid w:val="00F05E28"/>
    <w:rsid w:val="00F13CAE"/>
    <w:rsid w:val="00F15071"/>
    <w:rsid w:val="00F172A3"/>
    <w:rsid w:val="00F26D61"/>
    <w:rsid w:val="00F26E82"/>
    <w:rsid w:val="00F3173A"/>
    <w:rsid w:val="00F32E0C"/>
    <w:rsid w:val="00F33327"/>
    <w:rsid w:val="00F34C75"/>
    <w:rsid w:val="00F41E11"/>
    <w:rsid w:val="00F47E1D"/>
    <w:rsid w:val="00F51FC4"/>
    <w:rsid w:val="00F53964"/>
    <w:rsid w:val="00F604BE"/>
    <w:rsid w:val="00F656B9"/>
    <w:rsid w:val="00F67015"/>
    <w:rsid w:val="00F67FE8"/>
    <w:rsid w:val="00F7029C"/>
    <w:rsid w:val="00F80E51"/>
    <w:rsid w:val="00F81318"/>
    <w:rsid w:val="00F8213D"/>
    <w:rsid w:val="00F839D6"/>
    <w:rsid w:val="00F87A72"/>
    <w:rsid w:val="00F91892"/>
    <w:rsid w:val="00F95AC4"/>
    <w:rsid w:val="00FB6CC3"/>
    <w:rsid w:val="00FC6BB7"/>
    <w:rsid w:val="00FC6D7F"/>
    <w:rsid w:val="00FD19C1"/>
    <w:rsid w:val="00FD49C1"/>
    <w:rsid w:val="00FD5603"/>
    <w:rsid w:val="00FE4690"/>
    <w:rsid w:val="00FE6C30"/>
    <w:rsid w:val="00FF0305"/>
    <w:rsid w:val="00FF1988"/>
    <w:rsid w:val="00FF788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5E8E"/>
  <w15:docId w15:val="{20F3751C-FDB2-8140-88AB-C449A28B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756"/>
    <w:rPr>
      <w:color w:val="22272B"/>
      <w:sz w:val="22"/>
      <w:szCs w:val="24"/>
      <w:lang w:eastAsia="en-US"/>
    </w:rPr>
  </w:style>
  <w:style w:type="paragraph" w:styleId="Heading1">
    <w:name w:val="heading 1"/>
    <w:basedOn w:val="Normal"/>
    <w:next w:val="Normal"/>
    <w:link w:val="Heading1Char"/>
    <w:qFormat/>
    <w:rsid w:val="00035B8B"/>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2">
    <w:name w:val="heading 2"/>
    <w:basedOn w:val="Normal"/>
    <w:next w:val="Normal"/>
    <w:link w:val="Heading2Char"/>
    <w:qFormat/>
    <w:rsid w:val="0053340E"/>
    <w:pPr>
      <w:widowControl w:val="0"/>
      <w:suppressAutoHyphens/>
      <w:autoSpaceDE w:val="0"/>
      <w:autoSpaceDN w:val="0"/>
      <w:adjustRightInd w:val="0"/>
      <w:spacing w:before="480" w:after="284" w:line="216" w:lineRule="auto"/>
      <w:textAlignment w:val="center"/>
      <w:outlineLvl w:val="1"/>
    </w:pPr>
    <w:rPr>
      <w:rFonts w:cs="ArialMT"/>
      <w:bCs/>
      <w:color w:val="0B3F47"/>
      <w:sz w:val="36"/>
      <w:szCs w:val="36"/>
    </w:rPr>
  </w:style>
  <w:style w:type="paragraph" w:styleId="Heading3">
    <w:name w:val="heading 3"/>
    <w:basedOn w:val="Normal"/>
    <w:next w:val="Normal"/>
    <w:link w:val="Heading3Char"/>
    <w:qFormat/>
    <w:rsid w:val="005047AE"/>
    <w:pPr>
      <w:keepNext/>
      <w:keepLines/>
      <w:pBdr>
        <w:top w:val="single" w:sz="4" w:space="6" w:color="441170"/>
      </w:pBdr>
      <w:spacing w:before="480" w:after="227"/>
      <w:outlineLvl w:val="2"/>
    </w:pPr>
    <w:rPr>
      <w:rFonts w:ascii="Public Sans Medium" w:eastAsia="Times New Roman" w:hAnsi="Public Sans Medium"/>
      <w:color w:val="0B3F47"/>
      <w:sz w:val="28"/>
      <w:szCs w:val="28"/>
    </w:rPr>
  </w:style>
  <w:style w:type="paragraph" w:styleId="Heading4">
    <w:name w:val="heading 4"/>
    <w:basedOn w:val="Normal"/>
    <w:next w:val="Normal"/>
    <w:link w:val="Heading4Char"/>
    <w:qFormat/>
    <w:rsid w:val="005047AE"/>
    <w:pPr>
      <w:keepNext/>
      <w:keepLines/>
      <w:pBdr>
        <w:top w:val="single" w:sz="4" w:space="6" w:color="441170"/>
      </w:pBdr>
      <w:spacing w:before="240" w:after="120"/>
      <w:outlineLvl w:val="3"/>
    </w:pPr>
    <w:rPr>
      <w:rFonts w:ascii="Public Sans SemiBold" w:eastAsia="Times New Roman" w:hAnsi="Public Sans SemiBold"/>
      <w:color w:val="0B3F47"/>
      <w:sz w:val="25"/>
      <w:szCs w:val="25"/>
    </w:rPr>
  </w:style>
  <w:style w:type="paragraph" w:styleId="Heading5">
    <w:name w:val="heading 5"/>
    <w:basedOn w:val="Normal"/>
    <w:next w:val="Normal"/>
    <w:link w:val="Heading5Char"/>
    <w:qFormat/>
    <w:rsid w:val="005047AE"/>
    <w:pPr>
      <w:keepNext/>
      <w:keepLines/>
      <w:spacing w:before="240" w:after="120"/>
      <w:outlineLvl w:val="4"/>
    </w:pPr>
    <w:rPr>
      <w:rFonts w:ascii="Public Sans SemiBold" w:eastAsia="Times New Roman" w:hAnsi="Public Sans SemiBold"/>
      <w:bCs/>
      <w:color w:val="0B3F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B8B"/>
    <w:rPr>
      <w:rFonts w:cs="Arial"/>
      <w:bCs/>
      <w:color w:val="0B3F47"/>
      <w:sz w:val="80"/>
      <w:szCs w:val="80"/>
      <w:lang w:eastAsia="en-US"/>
    </w:rPr>
  </w:style>
  <w:style w:type="character" w:customStyle="1" w:styleId="Heading2Char">
    <w:name w:val="Heading 2 Char"/>
    <w:link w:val="Heading2"/>
    <w:rsid w:val="0053340E"/>
    <w:rPr>
      <w:rFonts w:cs="ArialMT"/>
      <w:bCs/>
      <w:color w:val="0B3F47"/>
      <w:sz w:val="36"/>
      <w:szCs w:val="36"/>
    </w:rPr>
  </w:style>
  <w:style w:type="character" w:customStyle="1" w:styleId="Heading3Char">
    <w:name w:val="Heading 3 Char"/>
    <w:link w:val="Heading3"/>
    <w:rsid w:val="005047AE"/>
    <w:rPr>
      <w:rFonts w:ascii="Public Sans Medium" w:eastAsia="Times New Roman" w:hAnsi="Public Sans Medium"/>
      <w:color w:val="0B3F47"/>
      <w:sz w:val="28"/>
      <w:szCs w:val="28"/>
    </w:rPr>
  </w:style>
  <w:style w:type="character" w:customStyle="1" w:styleId="Heading4Char">
    <w:name w:val="Heading 4 Char"/>
    <w:link w:val="Heading4"/>
    <w:rsid w:val="005047AE"/>
    <w:rPr>
      <w:rFonts w:ascii="Public Sans SemiBold" w:eastAsia="Times New Roman" w:hAnsi="Public Sans SemiBold" w:cs="Times New Roman"/>
      <w:color w:val="0B3F47"/>
      <w:sz w:val="25"/>
      <w:szCs w:val="25"/>
    </w:rPr>
  </w:style>
  <w:style w:type="character" w:customStyle="1" w:styleId="Heading5Char">
    <w:name w:val="Heading 5 Char"/>
    <w:link w:val="Heading5"/>
    <w:rsid w:val="005047AE"/>
    <w:rPr>
      <w:rFonts w:ascii="Public Sans SemiBold" w:eastAsia="Times New Roman" w:hAnsi="Public Sans SemiBold" w:cs="Times New Roman"/>
      <w:bCs/>
      <w:color w:val="0B3F47"/>
      <w:sz w:val="22"/>
    </w:rPr>
  </w:style>
  <w:style w:type="table" w:styleId="TableGrid">
    <w:name w:val="Table Grid"/>
    <w:basedOn w:val="TableNormal"/>
    <w:uiPriority w:val="39"/>
    <w:rsid w:val="0080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link w:val="Header"/>
    <w:uiPriority w:val="99"/>
    <w:rsid w:val="00C1068C"/>
    <w:rPr>
      <w:rFonts w:ascii="Public Sans Light" w:hAnsi="Public Sans Light" w:cs="Arial-Black"/>
      <w:noProof/>
      <w:color w:val="22272B"/>
      <w:spacing w:val="-5"/>
      <w:sz w:val="16"/>
      <w:szCs w:val="16"/>
    </w:rPr>
  </w:style>
  <w:style w:type="paragraph" w:styleId="Footer">
    <w:name w:val="footer"/>
    <w:basedOn w:val="Normal"/>
    <w:link w:val="FooterChar"/>
    <w:uiPriority w:val="99"/>
    <w:unhideWhenUsed/>
    <w:rsid w:val="00BB04CF"/>
    <w:pPr>
      <w:pBdr>
        <w:top w:val="single" w:sz="4" w:space="4" w:color="22272B"/>
      </w:pBdr>
      <w:tabs>
        <w:tab w:val="right" w:pos="10198"/>
      </w:tabs>
    </w:pPr>
    <w:rPr>
      <w:sz w:val="16"/>
      <w:szCs w:val="16"/>
    </w:rPr>
  </w:style>
  <w:style w:type="character" w:customStyle="1" w:styleId="FooterChar">
    <w:name w:val="Footer Char"/>
    <w:link w:val="Footer"/>
    <w:uiPriority w:val="99"/>
    <w:rsid w:val="00BB04CF"/>
    <w:rPr>
      <w:color w:val="22272B"/>
      <w:sz w:val="16"/>
      <w:szCs w:val="16"/>
    </w:rPr>
  </w:style>
  <w:style w:type="paragraph" w:customStyle="1" w:styleId="Coverdate">
    <w:name w:val="Cover date"/>
    <w:basedOn w:val="Normal"/>
    <w:rsid w:val="00D60E28"/>
    <w:rPr>
      <w:color w:val="0B3F47"/>
    </w:rPr>
  </w:style>
  <w:style w:type="paragraph" w:customStyle="1" w:styleId="CoverURLwhite">
    <w:name w:val="Cover URL white"/>
    <w:basedOn w:val="Coverdatewhite"/>
    <w:rsid w:val="00A9685E"/>
    <w:pPr>
      <w:pBdr>
        <w:top w:val="single" w:sz="4" w:space="4" w:color="002664"/>
      </w:pBdr>
      <w:tabs>
        <w:tab w:val="right" w:pos="10198"/>
      </w:tabs>
    </w:pPr>
  </w:style>
  <w:style w:type="paragraph" w:customStyle="1" w:styleId="Coverdatewhite">
    <w:name w:val="Cover date white"/>
    <w:basedOn w:val="Covertextwhite"/>
    <w:rsid w:val="005C77A2"/>
  </w:style>
  <w:style w:type="paragraph" w:customStyle="1" w:styleId="Covertextwhite">
    <w:name w:val="Cover text white"/>
    <w:basedOn w:val="Covertext"/>
    <w:rsid w:val="002F75D6"/>
    <w:pPr>
      <w:tabs>
        <w:tab w:val="clear" w:pos="9899"/>
        <w:tab w:val="left" w:pos="5216"/>
        <w:tab w:val="right" w:pos="9923"/>
      </w:tabs>
      <w:suppressAutoHyphens/>
      <w:autoSpaceDE w:val="0"/>
      <w:autoSpaceDN w:val="0"/>
      <w:adjustRightInd w:val="0"/>
      <w:textAlignment w:val="center"/>
    </w:pPr>
    <w:rPr>
      <w:color w:val="FFFFFF"/>
    </w:rPr>
  </w:style>
  <w:style w:type="paragraph" w:customStyle="1" w:styleId="Covertext">
    <w:name w:val="Cover text"/>
    <w:rsid w:val="005047AE"/>
    <w:pPr>
      <w:tabs>
        <w:tab w:val="right" w:pos="9899"/>
      </w:tabs>
    </w:pPr>
    <w:rPr>
      <w:rFonts w:ascii="Public Sans Light" w:hAnsi="Public Sans Light" w:cs="PublicSans-Light"/>
      <w:color w:val="22272B"/>
      <w:spacing w:val="-1"/>
      <w:sz w:val="22"/>
      <w:szCs w:val="22"/>
      <w:lang w:val="en-US" w:eastAsia="en-US"/>
    </w:rPr>
  </w:style>
  <w:style w:type="paragraph" w:styleId="BodyText">
    <w:name w:val="Body Text"/>
    <w:basedOn w:val="Normal"/>
    <w:link w:val="BodyTextChar"/>
    <w:qFormat/>
    <w:rsid w:val="00D60E28"/>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link w:val="BodyText"/>
    <w:rsid w:val="00D60E28"/>
    <w:rPr>
      <w:rFonts w:cs="Arial"/>
      <w:color w:val="22272B"/>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styleId="PlaceholderText">
    <w:name w:val="Placeholder Text"/>
    <w:semiHidden/>
    <w:rsid w:val="006E4CA5"/>
    <w:rPr>
      <w:color w:val="808080"/>
    </w:rPr>
  </w:style>
  <w:style w:type="character" w:styleId="PageNumber">
    <w:name w:val="page number"/>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A26756"/>
  </w:style>
  <w:style w:type="paragraph" w:styleId="Title">
    <w:name w:val="Title"/>
    <w:basedOn w:val="Normal"/>
    <w:next w:val="Normal"/>
    <w:link w:val="TitleChar"/>
    <w:uiPriority w:val="10"/>
    <w:qFormat/>
    <w:rsid w:val="005047AE"/>
    <w:pPr>
      <w:spacing w:line="216" w:lineRule="auto"/>
      <w:contextualSpacing/>
    </w:pPr>
    <w:rPr>
      <w:rFonts w:eastAsia="Times New Roman"/>
      <w:color w:val="0B3F47"/>
      <w:kern w:val="28"/>
      <w:sz w:val="80"/>
      <w:szCs w:val="80"/>
    </w:rPr>
  </w:style>
  <w:style w:type="character" w:customStyle="1" w:styleId="TitleChar">
    <w:name w:val="Title Char"/>
    <w:link w:val="Title"/>
    <w:uiPriority w:val="10"/>
    <w:rsid w:val="005047AE"/>
    <w:rPr>
      <w:rFonts w:eastAsia="Times New Roman" w:cs="Times New Roman"/>
      <w:color w:val="0B3F47"/>
      <w:kern w:val="28"/>
      <w:sz w:val="80"/>
      <w:szCs w:val="80"/>
    </w:rPr>
  </w:style>
  <w:style w:type="paragraph" w:customStyle="1" w:styleId="CoverSubtitle">
    <w:name w:val="Cover Subtitle"/>
    <w:basedOn w:val="Subtitle"/>
    <w:rsid w:val="00D60E28"/>
  </w:style>
  <w:style w:type="paragraph" w:styleId="Subtitle">
    <w:name w:val="Subtitle"/>
    <w:basedOn w:val="Normal"/>
    <w:next w:val="Normal"/>
    <w:link w:val="SubtitleChar"/>
    <w:rsid w:val="005047AE"/>
    <w:pPr>
      <w:numPr>
        <w:ilvl w:val="1"/>
      </w:numPr>
      <w:spacing w:after="160"/>
    </w:pPr>
    <w:rPr>
      <w:rFonts w:eastAsia="Times New Roman"/>
      <w:color w:val="0B3F47"/>
      <w:sz w:val="36"/>
      <w:szCs w:val="36"/>
      <w:lang w:val="en-US"/>
    </w:rPr>
  </w:style>
  <w:style w:type="character" w:customStyle="1" w:styleId="SubtitleChar">
    <w:name w:val="Subtitle Char"/>
    <w:link w:val="Subtitle"/>
    <w:rsid w:val="005047AE"/>
    <w:rPr>
      <w:rFonts w:eastAsia="Times New Roman" w:cs="Times New Roman"/>
      <w:color w:val="0B3F47"/>
      <w:sz w:val="36"/>
      <w:szCs w:val="36"/>
      <w:lang w:val="en-US"/>
    </w:rPr>
  </w:style>
  <w:style w:type="paragraph" w:customStyle="1" w:styleId="CoverURL">
    <w:name w:val="Cover URL"/>
    <w:basedOn w:val="CoverSubtitle"/>
    <w:rsid w:val="00F05E28"/>
    <w:pPr>
      <w:jc w:val="right"/>
    </w:pPr>
    <w:rPr>
      <w:sz w:val="22"/>
      <w:szCs w:val="22"/>
    </w:rPr>
  </w:style>
  <w:style w:type="paragraph" w:customStyle="1" w:styleId="Chartheading">
    <w:name w:val="Chart heading"/>
    <w:basedOn w:val="Normal"/>
    <w:rsid w:val="00D60E28"/>
    <w:pPr>
      <w:keepNext/>
      <w:spacing w:after="120"/>
    </w:pPr>
    <w:rPr>
      <w:rFonts w:ascii="Public Sans SemiBold" w:hAnsi="Public Sans SemiBold"/>
      <w:color w:val="0B3F47"/>
    </w:rPr>
  </w:style>
  <w:style w:type="paragraph" w:styleId="TOC1">
    <w:name w:val="toc 1"/>
    <w:basedOn w:val="Normal"/>
    <w:next w:val="Normal"/>
    <w:autoRedefine/>
    <w:uiPriority w:val="39"/>
    <w:unhideWhenUsed/>
    <w:rsid w:val="009044C4"/>
    <w:pPr>
      <w:tabs>
        <w:tab w:val="right" w:leader="dot" w:pos="10188"/>
      </w:tabs>
      <w:spacing w:before="360" w:after="120"/>
    </w:pPr>
    <w:rPr>
      <w:rFonts w:ascii="Public Sans" w:hAnsi="Public Sans"/>
      <w:b/>
      <w:bCs/>
      <w:noProof/>
      <w:szCs w:val="36"/>
    </w:rPr>
  </w:style>
  <w:style w:type="paragraph" w:styleId="TOC2">
    <w:name w:val="toc 2"/>
    <w:basedOn w:val="TOC3"/>
    <w:next w:val="Normal"/>
    <w:autoRedefine/>
    <w:uiPriority w:val="39"/>
    <w:unhideWhenUsed/>
    <w:rsid w:val="009044C4"/>
  </w:style>
  <w:style w:type="paragraph" w:styleId="TOC3">
    <w:name w:val="toc 3"/>
    <w:basedOn w:val="Normal"/>
    <w:next w:val="Normal"/>
    <w:autoRedefine/>
    <w:uiPriority w:val="39"/>
    <w:unhideWhenUsed/>
    <w:rsid w:val="009044C4"/>
    <w:pPr>
      <w:tabs>
        <w:tab w:val="right" w:leader="dot" w:pos="10188"/>
      </w:tabs>
      <w:spacing w:after="120"/>
    </w:pPr>
    <w:rPr>
      <w:noProof/>
      <w:szCs w:val="36"/>
    </w:rPr>
  </w:style>
  <w:style w:type="character" w:styleId="Hyperlink">
    <w:name w:val="Hyperlink"/>
    <w:uiPriority w:val="99"/>
    <w:unhideWhenUsed/>
    <w:rsid w:val="007B47E4"/>
    <w:rPr>
      <w:color w:val="22272B"/>
      <w:u w:val="single"/>
    </w:rPr>
  </w:style>
  <w:style w:type="paragraph" w:styleId="TOCHeading">
    <w:name w:val="TOC Heading"/>
    <w:basedOn w:val="Heading1"/>
    <w:next w:val="Normal"/>
    <w:uiPriority w:val="39"/>
    <w:unhideWhenUsed/>
    <w:rsid w:val="00BD29EF"/>
    <w:pPr>
      <w:keepNext/>
      <w:keepLines/>
      <w:widowControl/>
      <w:suppressAutoHyphens w:val="0"/>
      <w:autoSpaceDE/>
      <w:autoSpaceDN/>
      <w:adjustRightInd/>
      <w:spacing w:after="5103"/>
      <w:textAlignment w:val="auto"/>
      <w:outlineLvl w:val="9"/>
    </w:pPr>
    <w:rPr>
      <w:rFonts w:eastAsia="Times New Roman" w:cs="Times New Roman"/>
      <w:bCs w:val="0"/>
      <w:color w:val="22272B"/>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spacing w:val="-1"/>
      <w:sz w:val="18"/>
      <w:szCs w:val="18"/>
      <w:lang w:val="en-US"/>
    </w:rPr>
  </w:style>
  <w:style w:type="table" w:styleId="TableGridLight">
    <w:name w:val="Grid Table Light"/>
    <w:basedOn w:val="TableNormal"/>
    <w:uiPriority w:val="40"/>
    <w:rsid w:val="00E242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SWGovernmentFinancialTable">
    <w:name w:val="NSW Government Financial Table"/>
    <w:basedOn w:val="TableNormal"/>
    <w:uiPriority w:val="99"/>
    <w:rsid w:val="00B56987"/>
    <w:rPr>
      <w:rFonts w:ascii="Public Sans Light" w:hAnsi="Public Sans Light"/>
      <w:color w:val="22272B"/>
    </w:rPr>
    <w:tblPr>
      <w:tblBorders>
        <w:top w:val="single" w:sz="4" w:space="0" w:color="22272B"/>
        <w:bottom w:val="single" w:sz="4" w:space="0" w:color="22272B"/>
        <w:insideH w:val="single" w:sz="4" w:space="0" w:color="22272B"/>
      </w:tblBorders>
      <w:tblCellMar>
        <w:top w:w="85" w:type="dxa"/>
        <w:left w:w="0" w:type="dxa"/>
        <w:bottom w:w="85" w:type="dxa"/>
        <w:right w:w="0" w:type="dxa"/>
      </w:tblCellMar>
    </w:tblPr>
    <w:tblStylePr w:type="firstRow">
      <w:pPr>
        <w:jc w:val="left"/>
      </w:pPr>
      <w:rPr>
        <w:rFonts w:ascii="Public Sans" w:hAnsi="Public Sans"/>
        <w:b/>
        <w:color w:val="002664"/>
      </w:rPr>
      <w:tblPr/>
      <w:tcPr>
        <w:tcBorders>
          <w:top w:val="single" w:sz="4" w:space="0" w:color="22272B"/>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link w:val="FootnoteText"/>
    <w:rsid w:val="00BE7803"/>
    <w:rPr>
      <w:rFonts w:ascii="Public Sans Light" w:hAnsi="Public Sans Light"/>
      <w:color w:val="22272B"/>
      <w:sz w:val="14"/>
      <w:szCs w:val="14"/>
      <w:lang w:val="en-US"/>
    </w:rPr>
  </w:style>
  <w:style w:type="character" w:styleId="FootnoteReference">
    <w:name w:val="footnote reference"/>
    <w:semiHidden/>
    <w:unhideWhenUsed/>
    <w:rsid w:val="00BE7803"/>
    <w:rPr>
      <w:vertAlign w:val="superscript"/>
    </w:rPr>
  </w:style>
  <w:style w:type="table" w:customStyle="1" w:styleId="NSWGovernmentTable">
    <w:name w:val="NSW Government Table"/>
    <w:basedOn w:val="TableNormal"/>
    <w:uiPriority w:val="99"/>
    <w:rsid w:val="007E5280"/>
    <w:rPr>
      <w:rFonts w:ascii="Public Sans Light" w:hAnsi="Public Sans Light"/>
      <w:color w:val="22272B"/>
      <w:sz w:val="18"/>
    </w:rPr>
    <w:tblPr>
      <w:tblStyleRowBandSize w:val="1"/>
      <w:tblStyleColBandSize w:val="1"/>
      <w:tblBorders>
        <w:bottom w:val="single" w:sz="4" w:space="0" w:color="22272B"/>
      </w:tblBorders>
      <w:tblCellMar>
        <w:top w:w="85" w:type="dxa"/>
        <w:left w:w="0" w:type="dxa"/>
        <w:bottom w:w="85" w:type="dxa"/>
        <w:right w:w="57" w:type="dxa"/>
      </w:tblCellMar>
    </w:tblPr>
    <w:tblStylePr w:type="firstRow">
      <w:rPr>
        <w:rFonts w:ascii="Public Sans" w:hAnsi="Public Sans"/>
        <w:b/>
        <w:color w:val="E6E1FD"/>
      </w:rPr>
      <w:tblPr/>
      <w:tcPr>
        <w:shd w:val="clear" w:color="auto" w:fill="441170"/>
      </w:tcPr>
    </w:tblStylePr>
    <w:tblStylePr w:type="lastRow">
      <w:tblPr/>
      <w:tcPr>
        <w:tcBorders>
          <w:bottom w:val="single" w:sz="4" w:space="0" w:color="22272B"/>
        </w:tcBorders>
      </w:tcPr>
    </w:tblStylePr>
    <w:tblStylePr w:type="band2Vert">
      <w:tblPr/>
      <w:tcPr>
        <w:shd w:val="clear" w:color="auto" w:fill="E6E1FD"/>
      </w:tcPr>
    </w:tblStylePr>
    <w:tblStylePr w:type="band2Horz">
      <w:tblPr/>
      <w:tcPr>
        <w:shd w:val="clear" w:color="auto" w:fill="E6E1FD"/>
      </w:tcPr>
    </w:tblStylePr>
  </w:style>
  <w:style w:type="table" w:styleId="ListTable4-Accent3">
    <w:name w:val="List Table 4 Accent 3"/>
    <w:aliases w:val="NSWG Standard Table"/>
    <w:basedOn w:val="TableNormal"/>
    <w:uiPriority w:val="49"/>
    <w:rsid w:val="009B243F"/>
    <w:rPr>
      <w:rFonts w:ascii="Public Sans Light" w:hAnsi="Public Sans Light"/>
    </w:rPr>
    <w:tblPr>
      <w:tblStyleRowBandSize w:val="1"/>
      <w:tblStyleColBandSize w:val="1"/>
      <w:tblBorders>
        <w:bottom w:val="single" w:sz="4" w:space="0" w:color="22272B"/>
      </w:tblBorders>
    </w:tblPr>
    <w:tblStylePr w:type="firstRow">
      <w:rPr>
        <w:rFonts w:ascii="Public Sans" w:hAnsi="Public Sans"/>
        <w:b/>
        <w:bCs/>
        <w:color w:val="002664"/>
        <w:sz w:val="20"/>
      </w:rPr>
      <w:tblPr/>
      <w:tcPr>
        <w:tcBorders>
          <w:bottom w:val="single" w:sz="4" w:space="0" w:color="22272B"/>
        </w:tcBorders>
      </w:tcPr>
    </w:tblStylePr>
    <w:tblStylePr w:type="lastRow">
      <w:rPr>
        <w:b/>
        <w:bCs/>
      </w:rPr>
      <w:tblPr/>
      <w:tcPr>
        <w:tcBorders>
          <w:top w:val="double" w:sz="4" w:space="0" w:color="8D979C"/>
        </w:tcBorders>
      </w:tcPr>
    </w:tblStylePr>
    <w:tblStylePr w:type="firstCol">
      <w:rPr>
        <w:b/>
        <w:bCs/>
      </w:rPr>
    </w:tblStylePr>
    <w:tblStylePr w:type="lastCol">
      <w:rPr>
        <w:b/>
        <w:bCs/>
      </w:rPr>
    </w:tblStylePr>
    <w:tblStylePr w:type="band1Vert">
      <w:tblPr/>
      <w:tcPr>
        <w:shd w:val="clear" w:color="auto" w:fill="8055F1"/>
      </w:tcPr>
    </w:tblStylePr>
    <w:tblStylePr w:type="band1Horz">
      <w:tblPr/>
      <w:tcPr>
        <w:shd w:val="clear" w:color="auto" w:fill="8055F1"/>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left w:val="single" w:sz="4" w:space="0" w:color="B298F6"/>
        <w:bottom w:val="single" w:sz="4" w:space="0" w:color="B298F6"/>
        <w:right w:val="single" w:sz="4" w:space="0" w:color="B298F6"/>
        <w:insideH w:val="single" w:sz="4" w:space="0" w:color="B298F6"/>
      </w:tblBorders>
      <w:tblCellMar>
        <w:top w:w="85" w:type="dxa"/>
        <w:left w:w="0" w:type="dxa"/>
        <w:bottom w:w="85" w:type="dxa"/>
        <w:right w:w="0" w:type="dxa"/>
      </w:tblCellMar>
    </w:tblPr>
    <w:tblStylePr w:type="firstRow">
      <w:rPr>
        <w:b/>
        <w:bCs/>
        <w:color w:val="FFFFFF"/>
      </w:rPr>
      <w:tblPr/>
      <w:tcPr>
        <w:tcBorders>
          <w:top w:val="single" w:sz="4" w:space="0" w:color="8055F1"/>
          <w:left w:val="single" w:sz="4" w:space="0" w:color="8055F1"/>
          <w:bottom w:val="single" w:sz="4" w:space="0" w:color="8055F1"/>
          <w:right w:val="single" w:sz="4" w:space="0" w:color="8055F1"/>
          <w:insideH w:val="nil"/>
        </w:tcBorders>
        <w:shd w:val="clear" w:color="auto" w:fill="8055F1"/>
      </w:tcPr>
    </w:tblStylePr>
    <w:tblStylePr w:type="lastRow">
      <w:rPr>
        <w:b/>
        <w:bCs/>
      </w:rPr>
      <w:tblPr/>
      <w:tcPr>
        <w:tcBorders>
          <w:top w:val="double" w:sz="4" w:space="0" w:color="B298F6"/>
        </w:tcBorders>
      </w:tcPr>
    </w:tblStylePr>
    <w:tblStylePr w:type="firstCol">
      <w:rPr>
        <w:b/>
        <w:bCs/>
      </w:rPr>
    </w:tblStylePr>
    <w:tblStylePr w:type="lastCol">
      <w:rPr>
        <w:b/>
        <w:bCs/>
      </w:rPr>
    </w:tblStylePr>
    <w:tblStylePr w:type="band1Vert">
      <w:tblPr/>
      <w:tcPr>
        <w:shd w:val="clear" w:color="auto" w:fill="E5DCFC"/>
      </w:tcPr>
    </w:tblStylePr>
    <w:tblStylePr w:type="band1Horz">
      <w:tblPr/>
      <w:tcPr>
        <w:shd w:val="clear" w:color="auto" w:fill="E5DCFC"/>
      </w:tcPr>
    </w:tblStylePr>
  </w:style>
  <w:style w:type="table" w:customStyle="1" w:styleId="NSWGovernmentTableAlternate">
    <w:name w:val="NSW Government Table Alternate"/>
    <w:basedOn w:val="TableNormal"/>
    <w:uiPriority w:val="99"/>
    <w:rsid w:val="00CD3C75"/>
    <w:rPr>
      <w:rFonts w:ascii="Public Sans Light" w:hAnsi="Public Sans Light"/>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Public Sans" w:hAnsi="Public Sans"/>
        <w:b/>
        <w:color w:val="441170"/>
        <w:sz w:val="20"/>
      </w:rPr>
      <w:tblPr/>
      <w:tcPr>
        <w:tcBorders>
          <w:bottom w:val="single" w:sz="4" w:space="0" w:color="22272B"/>
        </w:tcBorders>
      </w:tcPr>
    </w:tblStylePr>
    <w:tblStylePr w:type="lastRow">
      <w:tblPr/>
      <w:tcPr>
        <w:tcBorders>
          <w:bottom w:val="single" w:sz="4" w:space="0" w:color="22272B"/>
        </w:tcBorders>
      </w:tcPr>
    </w:tblStylePr>
    <w:tblStylePr w:type="band1Vert">
      <w:tblPr/>
      <w:tcPr>
        <w:shd w:val="clear" w:color="auto" w:fill="E6E9EB"/>
      </w:tcPr>
    </w:tblStylePr>
    <w:tblStylePr w:type="band2Horz">
      <w:tblPr/>
      <w:tcPr>
        <w:shd w:val="clear" w:color="auto" w:fill="E6E9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5047AE"/>
    <w:pPr>
      <w:spacing w:after="120"/>
    </w:pPr>
    <w:rPr>
      <w:color w:val="0B3F47"/>
    </w:rPr>
  </w:style>
  <w:style w:type="paragraph" w:customStyle="1" w:styleId="Infographicnumber">
    <w:name w:val="Infographic number"/>
    <w:basedOn w:val="Normal"/>
    <w:rsid w:val="005047AE"/>
    <w:pPr>
      <w:spacing w:before="240" w:line="192" w:lineRule="auto"/>
    </w:pPr>
    <w:rPr>
      <w:color w:val="0B3F47"/>
      <w:sz w:val="80"/>
      <w:szCs w:val="80"/>
    </w:rPr>
  </w:style>
  <w:style w:type="table" w:customStyle="1" w:styleId="NSWGTableGrey">
    <w:name w:val="NSWG Table Grey"/>
    <w:basedOn w:val="TableNormal"/>
    <w:uiPriority w:val="99"/>
    <w:rsid w:val="00EF239F"/>
    <w:rPr>
      <w:rFonts w:ascii="Public Sans Light" w:hAnsi="Public Sans Light"/>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Public Sans Light" w:hAnsi="Public Sans Light"/>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Public Sans Light" w:hAnsi="Public Sans Light"/>
      <w:color w:val="002664"/>
    </w:rPr>
    <w:tblPr>
      <w:tblBorders>
        <w:top w:val="single" w:sz="4" w:space="0" w:color="002664"/>
        <w:insideH w:val="single" w:sz="4" w:space="0" w:color="002664"/>
      </w:tblBorders>
      <w:tblCellMar>
        <w:top w:w="85" w:type="dxa"/>
        <w:left w:w="0" w:type="dxa"/>
        <w:bottom w:w="85" w:type="dxa"/>
        <w:right w:w="0" w:type="dxa"/>
      </w:tblCellMar>
    </w:tblPr>
  </w:style>
  <w:style w:type="paragraph" w:customStyle="1" w:styleId="InfographicTableLargeText">
    <w:name w:val="Infographic Table Large Text"/>
    <w:basedOn w:val="Normal"/>
    <w:rsid w:val="005047AE"/>
    <w:pPr>
      <w:spacing w:after="120" w:line="360" w:lineRule="atLeast"/>
    </w:pPr>
    <w:rPr>
      <w:color w:val="0B3F47"/>
      <w:sz w:val="28"/>
      <w:szCs w:val="28"/>
    </w:rPr>
  </w:style>
  <w:style w:type="paragraph" w:customStyle="1" w:styleId="Heading2TopofColumn">
    <w:name w:val="Heading 2 Top of Column"/>
    <w:basedOn w:val="Heading2"/>
    <w:rsid w:val="00BE5351"/>
    <w:pPr>
      <w:spacing w:before="0"/>
    </w:pPr>
  </w:style>
  <w:style w:type="paragraph" w:styleId="List">
    <w:name w:val="List"/>
    <w:basedOn w:val="Normal"/>
    <w:unhideWhenUsed/>
    <w:rsid w:val="0020635B"/>
    <w:pPr>
      <w:numPr>
        <w:numId w:val="26"/>
      </w:numPr>
      <w:spacing w:before="120" w:after="120"/>
      <w:ind w:left="567" w:hanging="567"/>
    </w:pPr>
  </w:style>
  <w:style w:type="paragraph" w:customStyle="1" w:styleId="Dividertitle">
    <w:name w:val="Divider title"/>
    <w:basedOn w:val="CoverDocumenttitle"/>
    <w:rsid w:val="00FC6BB7"/>
    <w:rPr>
      <w:color w:val="FFFFFF"/>
    </w:rPr>
  </w:style>
  <w:style w:type="paragraph" w:customStyle="1" w:styleId="Divider">
    <w:name w:val="Divider #"/>
    <w:basedOn w:val="Dividertitle"/>
    <w:rsid w:val="00FC6BB7"/>
    <w:rPr>
      <w:bCs/>
    </w:rPr>
  </w:style>
  <w:style w:type="paragraph" w:customStyle="1" w:styleId="Introparagraph">
    <w:name w:val="Intro paragraph"/>
    <w:basedOn w:val="Normal"/>
    <w:rsid w:val="00C4247F"/>
    <w:pPr>
      <w:spacing w:before="360" w:after="567"/>
    </w:pPr>
    <w:rPr>
      <w:sz w:val="32"/>
      <w:szCs w:val="32"/>
    </w:rPr>
  </w:style>
  <w:style w:type="paragraph" w:styleId="Quote">
    <w:name w:val="Quote"/>
    <w:basedOn w:val="Normal"/>
    <w:next w:val="Normal"/>
    <w:link w:val="QuoteChar"/>
    <w:rsid w:val="005047AE"/>
    <w:pPr>
      <w:spacing w:before="480" w:after="240"/>
    </w:pPr>
    <w:rPr>
      <w:rFonts w:ascii="Public Sans" w:hAnsi="Public Sans"/>
      <w:color w:val="0B3F47"/>
      <w:sz w:val="80"/>
      <w:szCs w:val="80"/>
    </w:rPr>
  </w:style>
  <w:style w:type="character" w:customStyle="1" w:styleId="QuoteChar">
    <w:name w:val="Quote Char"/>
    <w:link w:val="Quote"/>
    <w:rsid w:val="005047AE"/>
    <w:rPr>
      <w:rFonts w:ascii="Public Sans" w:hAnsi="Public Sans"/>
      <w:color w:val="0B3F47"/>
      <w:sz w:val="80"/>
      <w:szCs w:val="80"/>
    </w:rPr>
  </w:style>
  <w:style w:type="paragraph" w:customStyle="1" w:styleId="Quoteattribution">
    <w:name w:val="Quote attribution"/>
    <w:rsid w:val="005047AE"/>
    <w:pPr>
      <w:numPr>
        <w:numId w:val="29"/>
      </w:numPr>
      <w:spacing w:before="120" w:after="120"/>
      <w:ind w:left="284" w:hanging="284"/>
    </w:pPr>
    <w:rPr>
      <w:rFonts w:ascii="Public Sans Light" w:hAnsi="Public Sans Light"/>
      <w:color w:val="0B3F47"/>
      <w:sz w:val="22"/>
      <w:szCs w:val="24"/>
      <w:lang w:eastAsia="en-US"/>
    </w:rPr>
  </w:style>
  <w:style w:type="paragraph" w:customStyle="1" w:styleId="CoverDocumenttitlewhite">
    <w:name w:val="Cover Document title white"/>
    <w:basedOn w:val="CoverDocumenttitle"/>
    <w:rsid w:val="00DB2F71"/>
    <w:rPr>
      <w:color w:val="FFFFFF"/>
    </w:rPr>
  </w:style>
  <w:style w:type="paragraph" w:customStyle="1" w:styleId="TableHeading">
    <w:name w:val="Table Heading"/>
    <w:basedOn w:val="Normal"/>
    <w:rsid w:val="005047AE"/>
    <w:rPr>
      <w:rFonts w:ascii="Public Sans SemiBold" w:hAnsi="Public Sans SemiBold"/>
      <w:color w:val="0B3F47"/>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2B3D7B"/>
    <w:rPr>
      <w:rFonts w:ascii="Public Sans SemiBold" w:hAnsi="Public Sans SemiBold"/>
      <w:sz w:val="18"/>
      <w:szCs w:val="18"/>
    </w:rPr>
  </w:style>
  <w:style w:type="paragraph" w:customStyle="1" w:styleId="CoverSubtitleWhite">
    <w:name w:val="Cover Subtitle White"/>
    <w:basedOn w:val="CoverSubtitle"/>
    <w:rsid w:val="001004E9"/>
    <w:rPr>
      <w:color w:val="FFFFFF"/>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D60E28"/>
    <w:rPr>
      <w:rFonts w:ascii="Public Sans SemiBold" w:hAnsi="Public Sans SemiBold"/>
      <w:color w:val="0B3F47"/>
      <w:sz w:val="28"/>
      <w:szCs w:val="28"/>
      <w:lang w:val="en-US"/>
    </w:rPr>
  </w:style>
  <w:style w:type="paragraph" w:customStyle="1" w:styleId="CoverDocumenttitlegrey">
    <w:name w:val="Cover Document title grey"/>
    <w:basedOn w:val="CoverDocumenttitle"/>
    <w:rsid w:val="005A3041"/>
    <w:rPr>
      <w:color w:val="22272B"/>
    </w:rPr>
  </w:style>
  <w:style w:type="paragraph" w:customStyle="1" w:styleId="CoverURLWhite0">
    <w:name w:val="Cover URL White"/>
    <w:basedOn w:val="Covertextwhite"/>
    <w:rsid w:val="005C77A2"/>
  </w:style>
  <w:style w:type="paragraph" w:customStyle="1" w:styleId="CoverSubtitleGrey">
    <w:name w:val="Cover Subtitle Grey"/>
    <w:basedOn w:val="CoverSubtitle"/>
    <w:rsid w:val="005A3041"/>
    <w:rPr>
      <w:color w:val="22272B"/>
    </w:rPr>
  </w:style>
  <w:style w:type="paragraph" w:customStyle="1" w:styleId="Coverdategrey">
    <w:name w:val="Cover date grey"/>
    <w:basedOn w:val="Coverdate"/>
    <w:rsid w:val="005A3041"/>
    <w:pPr>
      <w:tabs>
        <w:tab w:val="right" w:pos="9899"/>
      </w:tabs>
    </w:pPr>
    <w:rPr>
      <w:color w:val="22272B"/>
    </w:rPr>
  </w:style>
  <w:style w:type="paragraph" w:customStyle="1" w:styleId="CoverURLgrey">
    <w:name w:val="Cover URL grey"/>
    <w:basedOn w:val="CoverURL"/>
    <w:rsid w:val="005A3041"/>
    <w:pPr>
      <w:jc w:val="left"/>
    </w:pPr>
    <w:rPr>
      <w:color w:val="22272B"/>
    </w:rPr>
  </w:style>
  <w:style w:type="paragraph" w:customStyle="1" w:styleId="QuoteSmall">
    <w:name w:val="Quote Small"/>
    <w:basedOn w:val="Quote"/>
    <w:rsid w:val="00F51FC4"/>
    <w:pPr>
      <w:spacing w:line="360" w:lineRule="atLeast"/>
    </w:pPr>
    <w:rPr>
      <w:sz w:val="28"/>
      <w:szCs w:val="28"/>
    </w:rPr>
  </w:style>
  <w:style w:type="paragraph" w:customStyle="1" w:styleId="Descriptorwhite">
    <w:name w:val="Descriptor white"/>
    <w:basedOn w:val="Descriptor"/>
    <w:rsid w:val="00641613"/>
    <w:rPr>
      <w:color w:val="FFFFFF"/>
    </w:rPr>
  </w:style>
  <w:style w:type="paragraph" w:customStyle="1" w:styleId="Divider02">
    <w:name w:val="Divider 02"/>
    <w:rsid w:val="00801CDE"/>
    <w:rPr>
      <w:rFonts w:ascii="Public Sans Light" w:hAnsi="Public Sans Light"/>
      <w:color w:val="22272B"/>
      <w:sz w:val="22"/>
      <w:szCs w:val="24"/>
      <w:lang w:eastAsia="en-US"/>
    </w:rPr>
  </w:style>
  <w:style w:type="paragraph" w:customStyle="1" w:styleId="Quoteattributionsmall">
    <w:name w:val="Quote attribution small"/>
    <w:basedOn w:val="Quoteattribution"/>
    <w:rsid w:val="00F51FC4"/>
    <w:rPr>
      <w:rFonts w:ascii="Public Sans SemiBold" w:hAnsi="Public Sans SemiBold"/>
      <w:sz w:val="20"/>
      <w:szCs w:val="20"/>
    </w:rPr>
  </w:style>
  <w:style w:type="paragraph" w:customStyle="1" w:styleId="DescriptorGrey">
    <w:name w:val="Descriptor Grey"/>
    <w:basedOn w:val="Descriptor"/>
    <w:rsid w:val="00A26756"/>
    <w:rPr>
      <w:rFonts w:ascii="Arial" w:hAnsi="Arial"/>
      <w:color w:val="22272B"/>
    </w:rPr>
  </w:style>
  <w:style w:type="paragraph" w:customStyle="1" w:styleId="BodyTextWhite">
    <w:name w:val="Body Text White"/>
    <w:basedOn w:val="BodyText"/>
    <w:rsid w:val="00CC69DB"/>
    <w:rPr>
      <w:color w:val="FFFFFF"/>
    </w:rPr>
  </w:style>
  <w:style w:type="paragraph" w:customStyle="1" w:styleId="Bullet1White">
    <w:name w:val="Bullet 1 White"/>
    <w:basedOn w:val="Bullet1"/>
    <w:rsid w:val="00CC69DB"/>
    <w:pPr>
      <w:numPr>
        <w:numId w:val="32"/>
      </w:numPr>
    </w:pPr>
    <w:rPr>
      <w:color w:val="FFFFFF"/>
    </w:rPr>
  </w:style>
  <w:style w:type="paragraph" w:customStyle="1" w:styleId="Bullet2White">
    <w:name w:val="Bullet 2 White"/>
    <w:basedOn w:val="Bullet2"/>
    <w:rsid w:val="00CC69DB"/>
    <w:pPr>
      <w:numPr>
        <w:numId w:val="33"/>
      </w:numPr>
      <w:ind w:left="568" w:hanging="284"/>
    </w:pPr>
    <w:rPr>
      <w:color w:val="FFFFFF"/>
    </w:rPr>
  </w:style>
  <w:style w:type="paragraph" w:customStyle="1" w:styleId="Bullet3White">
    <w:name w:val="Bullet 3 White"/>
    <w:basedOn w:val="Bullet3"/>
    <w:rsid w:val="00CC69DB"/>
    <w:pPr>
      <w:numPr>
        <w:numId w:val="34"/>
      </w:numPr>
      <w:ind w:left="851" w:hanging="284"/>
    </w:pPr>
    <w:rPr>
      <w:rFonts w:cs="Arial"/>
      <w:color w:val="FFFFFF"/>
      <w:szCs w:val="20"/>
    </w:rPr>
  </w:style>
  <w:style w:type="paragraph" w:customStyle="1" w:styleId="Footerondarkbackground">
    <w:name w:val="Footer on dark background"/>
    <w:basedOn w:val="Footer"/>
    <w:rsid w:val="006C5D9E"/>
    <w:pPr>
      <w:pBdr>
        <w:top w:val="single" w:sz="4" w:space="4" w:color="E6E1FD"/>
      </w:pBdr>
    </w:pPr>
    <w:rPr>
      <w:color w:val="FFFFFF"/>
    </w:rPr>
  </w:style>
  <w:style w:type="table" w:styleId="PlainTable2">
    <w:name w:val="Plain Table 2"/>
    <w:basedOn w:val="TableNormal"/>
    <w:uiPriority w:val="42"/>
    <w:rsid w:val="00894A48"/>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table" w:styleId="PlainTable3">
    <w:name w:val="Plain Table 3"/>
    <w:basedOn w:val="TableNormal"/>
    <w:uiPriority w:val="43"/>
    <w:rsid w:val="00DF100D"/>
    <w:tblPr>
      <w:tblStyleRowBandSize w:val="1"/>
      <w:tblStyleColBandSize w:val="1"/>
    </w:tblPr>
    <w:tblStylePr w:type="firstRow">
      <w:rPr>
        <w:b/>
        <w:bCs/>
        <w:caps/>
      </w:rPr>
      <w:tblPr/>
      <w:tcPr>
        <w:tcBorders>
          <w:bottom w:val="single" w:sz="4" w:space="0" w:color="85939E"/>
        </w:tcBorders>
      </w:tcPr>
    </w:tblStylePr>
    <w:tblStylePr w:type="lastRow">
      <w:rPr>
        <w:b/>
        <w:bCs/>
        <w:caps/>
      </w:rPr>
      <w:tblPr/>
      <w:tcPr>
        <w:tcBorders>
          <w:top w:val="nil"/>
        </w:tcBorders>
      </w:tcPr>
    </w:tblStylePr>
    <w:tblStylePr w:type="firstCol">
      <w:rPr>
        <w:b/>
        <w:bCs/>
        <w:caps/>
      </w:rPr>
      <w:tblPr/>
      <w:tcPr>
        <w:tcBorders>
          <w:right w:val="single" w:sz="4" w:space="0" w:color="85939E"/>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OAHeading">
    <w:name w:val="toa heading"/>
    <w:basedOn w:val="Normal"/>
    <w:next w:val="Normal"/>
    <w:uiPriority w:val="99"/>
    <w:unhideWhenUsed/>
    <w:rsid w:val="00DF100D"/>
    <w:pPr>
      <w:widowControl w:val="0"/>
      <w:autoSpaceDE w:val="0"/>
      <w:autoSpaceDN w:val="0"/>
      <w:spacing w:before="120"/>
    </w:pPr>
    <w:rPr>
      <w:rFonts w:eastAsia="Times New Roman"/>
      <w:b/>
      <w:bCs/>
      <w:color w:val="auto"/>
      <w:sz w:val="24"/>
      <w:lang w:val="en-US"/>
    </w:rPr>
  </w:style>
  <w:style w:type="paragraph" w:styleId="List4">
    <w:name w:val="List 4"/>
    <w:basedOn w:val="Normal"/>
    <w:rsid w:val="005126E7"/>
    <w:pPr>
      <w:ind w:left="1132" w:hanging="283"/>
      <w:contextualSpacing/>
    </w:pPr>
  </w:style>
  <w:style w:type="paragraph" w:styleId="List2">
    <w:name w:val="List 2"/>
    <w:basedOn w:val="Normal"/>
    <w:unhideWhenUsed/>
    <w:rsid w:val="005126E7"/>
    <w:pPr>
      <w:ind w:left="566" w:hanging="283"/>
      <w:contextualSpacing/>
    </w:pPr>
  </w:style>
  <w:style w:type="paragraph" w:customStyle="1" w:styleId="Style1">
    <w:name w:val="Style1"/>
    <w:basedOn w:val="Heading2"/>
    <w:rsid w:val="00A26756"/>
    <w:rPr>
      <w:rFonts w:cs="Arial"/>
      <w:b/>
      <w:bCs w:val="0"/>
      <w:color w:val="2E808E"/>
    </w:rPr>
  </w:style>
  <w:style w:type="paragraph" w:styleId="ListNumber">
    <w:name w:val="List Number"/>
    <w:basedOn w:val="Normal"/>
    <w:rsid w:val="00E2472A"/>
    <w:pPr>
      <w:numPr>
        <w:numId w:val="20"/>
      </w:numPr>
      <w:spacing w:after="60"/>
      <w:ind w:left="357" w:hanging="357"/>
    </w:pPr>
  </w:style>
  <w:style w:type="paragraph" w:styleId="ListNumber2">
    <w:name w:val="List Number 2"/>
    <w:basedOn w:val="Normal"/>
    <w:unhideWhenUsed/>
    <w:rsid w:val="0020635B"/>
    <w:pPr>
      <w:numPr>
        <w:numId w:val="21"/>
      </w:numPr>
      <w:contextualSpacing/>
    </w:pPr>
  </w:style>
  <w:style w:type="paragraph" w:styleId="ListNumber3">
    <w:name w:val="List Number 3"/>
    <w:basedOn w:val="Normal"/>
    <w:unhideWhenUsed/>
    <w:rsid w:val="0020635B"/>
    <w:pPr>
      <w:numPr>
        <w:numId w:val="22"/>
      </w:numPr>
      <w:contextualSpacing/>
    </w:pPr>
  </w:style>
  <w:style w:type="table" w:customStyle="1" w:styleId="Style2">
    <w:name w:val="Style2"/>
    <w:basedOn w:val="TableNormal"/>
    <w:uiPriority w:val="99"/>
    <w:rsid w:val="005B1364"/>
    <w:tblPr/>
  </w:style>
  <w:style w:type="paragraph" w:customStyle="1" w:styleId="Tableheadings">
    <w:name w:val="Table headings"/>
    <w:basedOn w:val="Introparagraph"/>
    <w:rsid w:val="00B44F6B"/>
    <w:pPr>
      <w:spacing w:after="240"/>
      <w:ind w:left="113" w:right="113"/>
    </w:pPr>
    <w:rPr>
      <w:rFonts w:cs="Arial"/>
      <w:color w:val="FFFFFF"/>
      <w:sz w:val="28"/>
      <w:szCs w:val="28"/>
    </w:rPr>
  </w:style>
  <w:style w:type="character" w:styleId="UnresolvedMention">
    <w:name w:val="Unresolved Mention"/>
    <w:basedOn w:val="DefaultParagraphFont"/>
    <w:uiPriority w:val="99"/>
    <w:semiHidden/>
    <w:unhideWhenUsed/>
    <w:rsid w:val="00035B8B"/>
    <w:rPr>
      <w:color w:val="605E5C"/>
      <w:shd w:val="clear" w:color="auto" w:fill="E1DFDD"/>
    </w:rPr>
  </w:style>
  <w:style w:type="paragraph" w:customStyle="1" w:styleId="Templatewebsite">
    <w:name w:val="Template website"/>
    <w:basedOn w:val="Heading5"/>
    <w:autoRedefine/>
    <w:rsid w:val="00DE528F"/>
    <w:pPr>
      <w:spacing w:before="360" w:after="360"/>
    </w:pPr>
    <w:rPr>
      <w:rFonts w:ascii="Arial" w:hAnsi="Arial"/>
      <w:b/>
      <w:bCs w:val="0"/>
      <w:lang w:eastAsia="en-GB"/>
    </w:rPr>
  </w:style>
  <w:style w:type="paragraph" w:customStyle="1" w:styleId="Organisationsname">
    <w:name w:val="Organisation's name"/>
    <w:basedOn w:val="Heading3"/>
    <w:autoRedefine/>
    <w:rsid w:val="000A240D"/>
    <w:pPr>
      <w:spacing w:before="0" w:after="480"/>
    </w:pPr>
    <w:rPr>
      <w:rFonts w:ascii="Arial" w:hAnsi="Arial"/>
    </w:rPr>
  </w:style>
  <w:style w:type="paragraph" w:customStyle="1" w:styleId="Style3">
    <w:name w:val="Style3"/>
    <w:basedOn w:val="Heading1"/>
    <w:rsid w:val="00951EB3"/>
    <w:pPr>
      <w:spacing w:after="240"/>
    </w:pPr>
    <w:rPr>
      <w:sz w:val="28"/>
      <w:szCs w:val="28"/>
    </w:rPr>
  </w:style>
  <w:style w:type="paragraph" w:customStyle="1" w:styleId="TableBodyText">
    <w:name w:val="Table Body Text"/>
    <w:basedOn w:val="Normal"/>
    <w:qFormat/>
    <w:rsid w:val="00BD6643"/>
    <w:pPr>
      <w:spacing w:before="120" w:after="40"/>
      <w:ind w:left="113" w:right="113"/>
    </w:pPr>
    <w:rPr>
      <w:rFonts w:cs="Arial"/>
      <w:color w:val="000000" w:themeColor="text1"/>
      <w:sz w:val="20"/>
      <w:szCs w:val="18"/>
    </w:rPr>
  </w:style>
  <w:style w:type="paragraph" w:customStyle="1" w:styleId="TableHeadingWhite">
    <w:name w:val="Table Heading White"/>
    <w:basedOn w:val="Normal"/>
    <w:qFormat/>
    <w:rsid w:val="00BB1FC8"/>
    <w:pPr>
      <w:spacing w:before="160" w:after="160"/>
      <w:ind w:left="113" w:right="113"/>
    </w:pPr>
    <w:rPr>
      <w:rFonts w:cs="Arial"/>
      <w:b/>
      <w:color w:val="FFFFFF" w:themeColor="background1"/>
      <w:sz w:val="20"/>
      <w:szCs w:val="20"/>
    </w:rPr>
  </w:style>
  <w:style w:type="paragraph" w:customStyle="1" w:styleId="TableBody-Centered">
    <w:name w:val="Table Body - Centered"/>
    <w:basedOn w:val="Normal"/>
    <w:autoRedefine/>
    <w:qFormat/>
    <w:rsid w:val="00E50D1D"/>
    <w:pPr>
      <w:spacing w:before="160" w:after="160"/>
      <w:ind w:left="113" w:right="113"/>
    </w:pPr>
    <w:rPr>
      <w:rFonts w:cs="Arial"/>
      <w:sz w:val="20"/>
      <w:szCs w:val="20"/>
      <w:lang w:val="en-US"/>
    </w:rPr>
  </w:style>
  <w:style w:type="paragraph" w:customStyle="1" w:styleId="TableHeading-Centered">
    <w:name w:val="Table Heading - Centered"/>
    <w:basedOn w:val="TableBody-Centered"/>
    <w:autoRedefine/>
    <w:qFormat/>
    <w:rsid w:val="00E50D1D"/>
    <w:rPr>
      <w:b/>
      <w:bCs/>
    </w:rPr>
  </w:style>
  <w:style w:type="paragraph" w:customStyle="1" w:styleId="Tablebulletlist-Lvl1">
    <w:name w:val="Table bullet list - Lvl 1"/>
    <w:basedOn w:val="ListParagraph"/>
    <w:qFormat/>
    <w:rsid w:val="0043324A"/>
    <w:pPr>
      <w:numPr>
        <w:numId w:val="35"/>
      </w:numPr>
      <w:spacing w:before="120" w:after="120" w:line="259" w:lineRule="auto"/>
      <w:ind w:left="470" w:right="113" w:hanging="357"/>
    </w:pPr>
    <w:rPr>
      <w:rFonts w:eastAsiaTheme="minorHAnsi" w:cs="Arial"/>
      <w:color w:val="auto"/>
      <w:sz w:val="20"/>
      <w:szCs w:val="18"/>
    </w:rPr>
  </w:style>
  <w:style w:type="paragraph" w:styleId="ListParagraph">
    <w:name w:val="List Paragraph"/>
    <w:basedOn w:val="Normal"/>
    <w:uiPriority w:val="34"/>
    <w:qFormat/>
    <w:rsid w:val="008327E7"/>
    <w:pPr>
      <w:ind w:left="720"/>
      <w:contextualSpacing/>
    </w:pPr>
  </w:style>
  <w:style w:type="paragraph" w:customStyle="1" w:styleId="Tablebulletlist-Lvl2">
    <w:name w:val="Table bullet list - Lvl 2"/>
    <w:basedOn w:val="Normal"/>
    <w:rsid w:val="00E13D05"/>
    <w:pPr>
      <w:numPr>
        <w:numId w:val="36"/>
      </w:numPr>
      <w:spacing w:before="40" w:after="40"/>
      <w:ind w:hanging="161"/>
    </w:pPr>
    <w:rPr>
      <w:rFonts w:cs="ArialMT"/>
      <w:color w:val="000000"/>
      <w:sz w:val="20"/>
      <w:szCs w:val="20"/>
      <w:lang w:val="en-GB"/>
    </w:rPr>
  </w:style>
  <w:style w:type="table" w:styleId="GridTable2-Accent2">
    <w:name w:val="Grid Table 2 Accent 2"/>
    <w:basedOn w:val="TableNormal"/>
    <w:uiPriority w:val="47"/>
    <w:rsid w:val="00EF7DE9"/>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635">
      <w:bodyDiv w:val="1"/>
      <w:marLeft w:val="0"/>
      <w:marRight w:val="0"/>
      <w:marTop w:val="0"/>
      <w:marBottom w:val="0"/>
      <w:divBdr>
        <w:top w:val="none" w:sz="0" w:space="0" w:color="auto"/>
        <w:left w:val="none" w:sz="0" w:space="0" w:color="auto"/>
        <w:bottom w:val="none" w:sz="0" w:space="0" w:color="auto"/>
        <w:right w:val="none" w:sz="0" w:space="0" w:color="auto"/>
      </w:divBdr>
    </w:div>
    <w:div w:id="1038043795">
      <w:bodyDiv w:val="1"/>
      <w:marLeft w:val="0"/>
      <w:marRight w:val="0"/>
      <w:marTop w:val="0"/>
      <w:marBottom w:val="0"/>
      <w:divBdr>
        <w:top w:val="none" w:sz="0" w:space="0" w:color="auto"/>
        <w:left w:val="none" w:sz="0" w:space="0" w:color="auto"/>
        <w:bottom w:val="none" w:sz="0" w:space="0" w:color="auto"/>
        <w:right w:val="none" w:sz="0" w:space="0" w:color="auto"/>
      </w:divBdr>
    </w:div>
    <w:div w:id="1664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g.nsw.gov.au/organisations/reportable-conduct-schem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porter.childstory.nsw.gov.au/s/" TargetMode="External"/><Relationship Id="rId4" Type="http://schemas.openxmlformats.org/officeDocument/2006/relationships/styles" Target="styles.xml"/><Relationship Id="rId9" Type="http://schemas.openxmlformats.org/officeDocument/2006/relationships/hyperlink" Target="https://ocg.nsw.gov.au/training-and-resources/e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Referee interview template</vt:lpstr>
    </vt:vector>
  </TitlesOfParts>
  <Company>Independent Name Here</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interview template</dc:title>
  <dc:subject/>
  <dc:creator>Microsoft Office User</dc:creator>
  <cp:keywords/>
  <cp:lastModifiedBy>Sarah Watt</cp:lastModifiedBy>
  <cp:revision>2</cp:revision>
  <cp:lastPrinted>2021-11-26T05:35:00Z</cp:lastPrinted>
  <dcterms:created xsi:type="dcterms:W3CDTF">2024-02-06T04:27:00Z</dcterms:created>
  <dcterms:modified xsi:type="dcterms:W3CDTF">2024-02-06T04:27:00Z</dcterms:modified>
  <cp:category>Subtitle</cp:category>
</cp:coreProperties>
</file>